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76" w:rsidRPr="004E4BA2" w:rsidRDefault="00961E76" w:rsidP="0096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4E4B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Информация</w:t>
      </w:r>
    </w:p>
    <w:p w:rsidR="00961E76" w:rsidRPr="004E4BA2" w:rsidRDefault="00961E76" w:rsidP="0096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4E4B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о количестве и характере обращений граждан, поступивших</w:t>
      </w:r>
    </w:p>
    <w:p w:rsidR="00961E76" w:rsidRPr="004E4BA2" w:rsidRDefault="00961E76" w:rsidP="0096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4E4B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в адрес администрации Советского района</w:t>
      </w:r>
    </w:p>
    <w:p w:rsidR="00961E76" w:rsidRPr="000F75FA" w:rsidRDefault="00961E76" w:rsidP="0096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4E4B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4</w:t>
      </w:r>
      <w:r w:rsidRPr="004E4B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квартал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2021 года</w:t>
      </w:r>
    </w:p>
    <w:p w:rsidR="00961E76" w:rsidRDefault="00961E76" w:rsidP="0096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86716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4</w:t>
      </w:r>
      <w:r w:rsidRPr="0086716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квартал 20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21</w:t>
      </w:r>
      <w:r w:rsidRPr="0086716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года должностным ли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цам администрации Советского района поступило 139 обращени</w:t>
      </w:r>
      <w:r w:rsidR="00E2538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й, содержащие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152 вопроса.</w:t>
      </w:r>
    </w:p>
    <w:p w:rsidR="00961E76" w:rsidRPr="00867163" w:rsidRDefault="00961E76" w:rsidP="0096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</w:p>
    <w:p w:rsidR="00961E76" w:rsidRPr="00961E76" w:rsidRDefault="00961E76" w:rsidP="0096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  <w:t>Динамика поступления обращений должностным лицам администрации Советского района.</w:t>
      </w:r>
    </w:p>
    <w:p w:rsidR="00756F76" w:rsidRDefault="00961E76">
      <w:r w:rsidRPr="00961E76">
        <w:rPr>
          <w:noProof/>
          <w:lang w:eastAsia="ru-RU"/>
        </w:rPr>
        <w:drawing>
          <wp:inline distT="0" distB="0" distL="0" distR="0">
            <wp:extent cx="3993360" cy="2100648"/>
            <wp:effectExtent l="19050" t="0" r="261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61E76" w:rsidRDefault="00961E76">
      <w:pPr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  <w:t>Динамика поступления вопросов, содержащихся в обращениях</w:t>
      </w:r>
    </w:p>
    <w:p w:rsidR="0003364C" w:rsidRPr="00E2538C" w:rsidRDefault="00961E76" w:rsidP="00E2538C">
      <w:pPr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</w:pPr>
      <w:r w:rsidRPr="00961E76">
        <w:rPr>
          <w:rFonts w:ascii="Times New Roman" w:eastAsia="Times New Roman" w:hAnsi="Times New Roman" w:cs="Times New Roman"/>
          <w:i/>
          <w:noProof/>
          <w:color w:val="000000" w:themeColor="text1"/>
          <w:spacing w:val="-3"/>
          <w:sz w:val="26"/>
          <w:szCs w:val="26"/>
          <w:lang w:eastAsia="ru-RU"/>
        </w:rPr>
        <w:drawing>
          <wp:inline distT="0" distB="0" distL="0" distR="0">
            <wp:extent cx="4130246" cy="2166551"/>
            <wp:effectExtent l="19050" t="0" r="22654" b="5149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03D62" w:rsidRDefault="00403D62" w:rsidP="00033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C230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 отчетном периоде граждане продолжали использовать удаленные формы доступа к электронным ресурсам для подачи обращений к должностным лицам. Через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интернет-приемную  поступило </w:t>
      </w:r>
      <w:r w:rsidRPr="007C230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37 обращений</w:t>
      </w:r>
      <w:r w:rsidRPr="007C230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E2538C" w:rsidRPr="00E2538C" w:rsidRDefault="00E2538C" w:rsidP="00E25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Динамика поступления обращений по каналам связи</w:t>
      </w:r>
    </w:p>
    <w:p w:rsidR="00403D62" w:rsidRDefault="0003364C" w:rsidP="00403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 w:rsidRPr="0003364C">
        <w:rPr>
          <w:rFonts w:ascii="Times New Roman" w:eastAsia="Times New Roman" w:hAnsi="Times New Roman" w:cs="Times New Roman"/>
          <w:i/>
          <w:noProof/>
          <w:spacing w:val="-3"/>
          <w:sz w:val="26"/>
          <w:szCs w:val="26"/>
          <w:lang w:eastAsia="ru-RU"/>
        </w:rPr>
        <w:drawing>
          <wp:inline distT="0" distB="0" distL="0" distR="0">
            <wp:extent cx="3860319" cy="1491049"/>
            <wp:effectExtent l="19050" t="0" r="25881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364C" w:rsidRPr="00867163" w:rsidRDefault="0003364C" w:rsidP="000336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Из 139 поступивших обращений (152 вопроса</w:t>
      </w:r>
      <w:r w:rsidRPr="00867163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)</w:t>
      </w:r>
      <w:r w:rsidRPr="0086716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:</w:t>
      </w:r>
    </w:p>
    <w:p w:rsidR="0003364C" w:rsidRPr="00867163" w:rsidRDefault="0003364C" w:rsidP="000336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D20B9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119 </w:t>
      </w:r>
      <w:r w:rsidRPr="00867163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письменных </w:t>
      </w:r>
      <w:r w:rsidRPr="00DC3C90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обращени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я  (128 </w:t>
      </w:r>
      <w:r w:rsidRPr="00DC3C90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ов</w:t>
      </w:r>
      <w:r w:rsidRPr="00DC3C90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):</w:t>
      </w:r>
      <w:r w:rsidRPr="0086716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</w:p>
    <w:p w:rsidR="00403D62" w:rsidRDefault="0003364C" w:rsidP="00992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  <w:t>Динамика письменных обращений и вопросов</w:t>
      </w:r>
    </w:p>
    <w:p w:rsidR="00B804F7" w:rsidRDefault="0003364C">
      <w:r w:rsidRPr="0003364C">
        <w:rPr>
          <w:noProof/>
          <w:lang w:eastAsia="ru-RU"/>
        </w:rPr>
        <w:drawing>
          <wp:inline distT="0" distB="0" distL="0" distR="0">
            <wp:extent cx="4001015" cy="2611395"/>
            <wp:effectExtent l="19050" t="0" r="1853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04F7" w:rsidRPr="00071BE6" w:rsidRDefault="00B804F7" w:rsidP="00B804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D20B9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20</w:t>
      </w:r>
      <w:r w:rsidRPr="00071BE6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устн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ых</w:t>
      </w:r>
      <w:r w:rsidRPr="00071BE6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й</w:t>
      </w:r>
      <w:r w:rsidRPr="00071BE6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Pr="00071BE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(24 вопроса</w:t>
      </w:r>
      <w:r w:rsidRPr="00DC3C90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):</w:t>
      </w:r>
      <w:r w:rsidRPr="00071BE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</w:p>
    <w:p w:rsidR="00862DC7" w:rsidRPr="00B804F7" w:rsidRDefault="00B804F7" w:rsidP="00B804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 xml:space="preserve">Динамика 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 xml:space="preserve">поступления </w:t>
      </w: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устных обращений и вопросов</w:t>
      </w:r>
    </w:p>
    <w:p w:rsidR="00961E76" w:rsidRDefault="00B804F7">
      <w:r w:rsidRPr="00B804F7">
        <w:rPr>
          <w:noProof/>
          <w:lang w:eastAsia="ru-RU"/>
        </w:rPr>
        <w:drawing>
          <wp:inline distT="0" distB="0" distL="0" distR="0">
            <wp:extent cx="4528236" cy="2504302"/>
            <wp:effectExtent l="19050" t="0" r="24714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2DC7" w:rsidRPr="008A3AD6" w:rsidRDefault="00862DC7" w:rsidP="00862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 них </w:t>
      </w:r>
      <w:r w:rsidR="000A2E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8A3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коллективных обращени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Pr="008A3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A2EF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письменных, </w:t>
      </w:r>
      <w:r w:rsidR="000A2EF1">
        <w:rPr>
          <w:rFonts w:ascii="Times New Roman" w:eastAsia="Times New Roman" w:hAnsi="Times New Roman" w:cs="Times New Roman"/>
          <w:sz w:val="26"/>
          <w:szCs w:val="26"/>
          <w:lang w:eastAsia="ru-RU"/>
        </w:rPr>
        <w:t>2 устных, 9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A2EF1">
        <w:rPr>
          <w:rFonts w:ascii="Times New Roman" w:eastAsia="Times New Roman" w:hAnsi="Times New Roman" w:cs="Times New Roman"/>
          <w:sz w:val="26"/>
          <w:szCs w:val="26"/>
          <w:lang w:eastAsia="ru-RU"/>
        </w:rPr>
        <w:t>122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</w:t>
      </w:r>
      <w:r w:rsidR="000A2EF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нина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что составило </w:t>
      </w:r>
      <w:r w:rsidR="000A2EF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общего числа поступивших обращений. </w:t>
      </w:r>
    </w:p>
    <w:p w:rsidR="005C172F" w:rsidRPr="005C172F" w:rsidRDefault="000A2EF1" w:rsidP="005C172F">
      <w:r w:rsidRPr="000A2EF1">
        <w:rPr>
          <w:noProof/>
          <w:lang w:eastAsia="ru-RU"/>
        </w:rPr>
        <w:drawing>
          <wp:inline distT="0" distB="0" distL="0" distR="0">
            <wp:extent cx="4278544" cy="2454875"/>
            <wp:effectExtent l="19050" t="0" r="26756" b="25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172F" w:rsidRPr="00600987" w:rsidRDefault="005C172F" w:rsidP="005C1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00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Тематика вопросов коллективных обращений:</w:t>
      </w:r>
    </w:p>
    <w:p w:rsidR="005C172F" w:rsidRPr="00600987" w:rsidRDefault="005C172F" w:rsidP="005C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00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Письменные обращения:</w:t>
      </w:r>
    </w:p>
    <w:p w:rsidR="005C172F" w:rsidRPr="00BB24A8" w:rsidRDefault="005C172F" w:rsidP="005C172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303A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B01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возобновлении автобусного маршрута №6 в г.Советский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- 1 обращение, 53 подписи.</w:t>
      </w:r>
    </w:p>
    <w:p w:rsidR="005C172F" w:rsidRDefault="005C172F" w:rsidP="005C172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</w:t>
      </w:r>
      <w:r w:rsidRPr="006B01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возобновлении занятий секции мотокросса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- 1 обращение, 16 подписей.</w:t>
      </w:r>
    </w:p>
    <w:p w:rsidR="005C172F" w:rsidRPr="00BB24A8" w:rsidRDefault="005C172F" w:rsidP="005C172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6B01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некачественном предоставлении услуги газоснабжения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B2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-1 обращение,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18 </w:t>
      </w:r>
      <w:r w:rsidRPr="00BB2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подпис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ей</w:t>
      </w:r>
      <w:r w:rsidRPr="00BB2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C172F" w:rsidRDefault="005C172F" w:rsidP="005C172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</w:t>
      </w:r>
      <w:r w:rsidRPr="006B01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предоставлении услуги теплоснабжения ненадлежащего качества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- 1 обращение, 10 подписей.</w:t>
      </w:r>
    </w:p>
    <w:p w:rsidR="005C172F" w:rsidRDefault="005C172F" w:rsidP="005C172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6B01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возможности проведения комплексного капитального ремонта многоквартирного жилого дома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- 1 обращение, 5 подписей.</w:t>
      </w:r>
    </w:p>
    <w:p w:rsidR="005C172F" w:rsidRDefault="005C172F" w:rsidP="005C172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принятии мер в отношении УК, </w:t>
      </w:r>
      <w:proofErr w:type="spellStart"/>
      <w:r w:rsidRPr="006B01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неисполняющей</w:t>
      </w:r>
      <w:proofErr w:type="spellEnd"/>
      <w:r w:rsidRPr="006B01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обязанности по содержанию мест общего пользования общежития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- 1 обращение, 7 подписей.</w:t>
      </w:r>
    </w:p>
    <w:p w:rsidR="005C172F" w:rsidRDefault="005C172F" w:rsidP="005C172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6B01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сроках проведения капитального ремонта мест общего пользования</w:t>
      </w:r>
      <w:r w:rsidR="00E253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- 1 обращение, 8 подписей.</w:t>
      </w:r>
    </w:p>
    <w:p w:rsidR="005C172F" w:rsidRDefault="005C172F" w:rsidP="005C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Устные</w:t>
      </w:r>
      <w:r w:rsidRPr="005C172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обращения:</w:t>
      </w:r>
    </w:p>
    <w:p w:rsidR="005C172F" w:rsidRDefault="005C172F" w:rsidP="005C172F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E84F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предоставлении помещения для размещения секции "лыжные гонки" вблизи </w:t>
      </w:r>
      <w:proofErr w:type="spellStart"/>
      <w:r w:rsidRPr="00E84F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лыже-роллерной</w:t>
      </w:r>
      <w:proofErr w:type="spellEnd"/>
      <w:r w:rsidRPr="00E84F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трассы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-1 обращение, 3 подписи.</w:t>
      </w:r>
    </w:p>
    <w:p w:rsidR="005C172F" w:rsidRPr="005C172F" w:rsidRDefault="005C172F" w:rsidP="005C172F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17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неудовлетворительных условиях проживания, разрушении конструкций многоквартирного жилого дома, расположенного по адресу: г.Советский, ул.Орджоникидзе, д.3-1 обращение, 2 подписи.</w:t>
      </w:r>
    </w:p>
    <w:p w:rsidR="005C172F" w:rsidRPr="00F90680" w:rsidRDefault="005C172F" w:rsidP="005C1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Проведено 13</w:t>
      </w:r>
      <w:r w:rsidRPr="00347A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ов</w:t>
      </w:r>
      <w:r w:rsidRPr="00347A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граждан по личным вопросам </w:t>
      </w:r>
      <w:r w:rsidRPr="00347A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должностными лиц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ами администрации Советского</w:t>
      </w:r>
      <w:r w:rsidRPr="00347A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района:</w:t>
      </w:r>
    </w:p>
    <w:p w:rsidR="005C172F" w:rsidRPr="0083444B" w:rsidRDefault="005C172F" w:rsidP="005C1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9068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Главой района  - 3 приема, обратилось 8 человек, 10 вопросов.</w:t>
      </w:r>
      <w:r w:rsidRPr="007652A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5C172F" w:rsidRPr="00347A34" w:rsidRDefault="005C172F" w:rsidP="005C1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Заместителями главы района - </w:t>
      </w:r>
      <w:r w:rsidR="005F09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приемов, обратился </w:t>
      </w:r>
      <w:r w:rsidR="005F09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человек, 1</w:t>
      </w:r>
      <w:r w:rsidR="005F09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вопросов.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2A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5C172F" w:rsidRDefault="005C172F" w:rsidP="005C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5C172F" w:rsidRDefault="005C172F" w:rsidP="005C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Уровень активности населения Советского района по вопросам, поставленным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 xml:space="preserve"> в обращениях, за </w:t>
      </w:r>
      <w:r w:rsidR="005F099A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 xml:space="preserve"> квартал 2021</w:t>
      </w: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 xml:space="preserve"> года</w:t>
      </w:r>
    </w:p>
    <w:p w:rsidR="006E6686" w:rsidRDefault="006E6686" w:rsidP="005C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pacing w:val="-3"/>
          <w:sz w:val="26"/>
          <w:szCs w:val="26"/>
          <w:lang w:eastAsia="ru-RU"/>
        </w:rPr>
        <w:drawing>
          <wp:inline distT="0" distB="0" distL="0" distR="0">
            <wp:extent cx="4338766" cy="2207740"/>
            <wp:effectExtent l="19050" t="0" r="23684" b="20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6686" w:rsidRDefault="006E6686" w:rsidP="005C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5C172F" w:rsidRPr="005C172F" w:rsidRDefault="005C172F" w:rsidP="005C17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6E6686" w:rsidRPr="008E5A55" w:rsidRDefault="006E6686" w:rsidP="006E6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8E5A55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Наибольшее количество обращений поступило от жителей г.п. Советский.</w:t>
      </w:r>
    </w:p>
    <w:p w:rsidR="006E6686" w:rsidRPr="00D368CC" w:rsidRDefault="006E6686" w:rsidP="006E66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5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Наибольшая активность граждан по отношению к численности</w:t>
      </w:r>
      <w:r w:rsidRPr="009B66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муниципалитетов наблюдается в г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9B66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Советский</w:t>
      </w:r>
    </w:p>
    <w:p w:rsidR="00CD6FB4" w:rsidRPr="00231DAC" w:rsidRDefault="00CD6FB4" w:rsidP="00CD6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231DA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lastRenderedPageBreak/>
        <w:t>Итого в отчетный период рассмотрено:</w:t>
      </w:r>
    </w:p>
    <w:p w:rsidR="00CD6FB4" w:rsidRPr="00231DAC" w:rsidRDefault="00CD6FB4" w:rsidP="00CD6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9B66E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139 обращений</w:t>
      </w:r>
    </w:p>
    <w:p w:rsidR="00CD6FB4" w:rsidRDefault="00CD6FB4" w:rsidP="00CD6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9B66E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152 вопроса</w:t>
      </w:r>
      <w:r w:rsidRPr="00231DA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.</w:t>
      </w:r>
    </w:p>
    <w:p w:rsidR="00CD6FB4" w:rsidRDefault="00CD6FB4" w:rsidP="00CD6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CD6FB4" w:rsidRDefault="00CD6FB4" w:rsidP="00CD6FB4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Динамика результатов рассмотрения вопросов, содержащихся в обращениях</w:t>
      </w:r>
    </w:p>
    <w:p w:rsidR="005C172F" w:rsidRDefault="005048F1">
      <w:r w:rsidRPr="005048F1">
        <w:rPr>
          <w:noProof/>
          <w:lang w:eastAsia="ru-RU"/>
        </w:rPr>
        <w:drawing>
          <wp:inline distT="0" distB="0" distL="0" distR="0">
            <wp:extent cx="3984539" cy="2463114"/>
            <wp:effectExtent l="19050" t="0" r="15961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048F1" w:rsidRPr="00FB005E" w:rsidRDefault="005048F1" w:rsidP="005048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8"/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</w:pPr>
      <w:r w:rsidRPr="00FB005E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Аналитико-тематическая информация по вопросам, содержащимся</w:t>
      </w:r>
    </w:p>
    <w:p w:rsidR="005048F1" w:rsidRPr="00FB005E" w:rsidRDefault="005048F1" w:rsidP="005048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</w:pPr>
      <w:r w:rsidRPr="00FB005E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в обращениях, поступивших в администрацию Советского района </w:t>
      </w:r>
    </w:p>
    <w:p w:rsidR="005048F1" w:rsidRPr="00FB005E" w:rsidRDefault="005048F1" w:rsidP="005048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FB005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При тематическом анализе поступивших вопросов,  их наибольшее количество составляют вопросы из следующих разделов:</w:t>
      </w:r>
    </w:p>
    <w:p w:rsidR="005048F1" w:rsidRDefault="005048F1" w:rsidP="005048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5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B6121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 тематическом анализе поступивших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вопросов,</w:t>
      </w:r>
      <w:r w:rsidRPr="00B6121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их наибольшее количество составляют вопросы из раздела: </w:t>
      </w:r>
      <w:r w:rsidRPr="00677F9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«Жилищно-комму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нальная сфера» - 89   вопросов,  58%, «Экономика»  - 42 вопроса , 28%, «Социальная сфера» - 9 вопросов, 6%,  , меньше всего: «Оборона. Безопасность. Законность» - 7 вопрос , 5 % и «Государство. Общество. Политика» - 5 вопросов, 3% </w:t>
      </w:r>
    </w:p>
    <w:p w:rsidR="005048F1" w:rsidRDefault="005048F1" w:rsidP="005048F1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 w:firstLine="705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Количество вопросов, поставленных в обращениях, в ра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зрезе тематических разделов за 4</w:t>
      </w: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 xml:space="preserve"> квартал 2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021</w:t>
      </w: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г.</w:t>
      </w:r>
    </w:p>
    <w:p w:rsidR="005048F1" w:rsidRPr="00CA5114" w:rsidRDefault="005048F1" w:rsidP="005048F1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 w:firstLine="705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5048F1" w:rsidRDefault="00AF7A6C">
      <w:r w:rsidRPr="00AF7A6C">
        <w:rPr>
          <w:noProof/>
          <w:lang w:eastAsia="ru-RU"/>
        </w:rPr>
        <w:drawing>
          <wp:inline distT="0" distB="0" distL="0" distR="0">
            <wp:extent cx="4256388" cy="2998573"/>
            <wp:effectExtent l="19050" t="0" r="10812" b="0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C55B6" w:rsidRPr="00C212FE" w:rsidRDefault="005C55B6" w:rsidP="005C55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C212FE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 xml:space="preserve">В отчетном периоде поступило  </w:t>
      </w:r>
      <w:r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>89</w:t>
      </w:r>
      <w:r w:rsidRPr="00C212FE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 xml:space="preserve">  вопросов тематики «Жилище»:</w:t>
      </w:r>
      <w:r w:rsidRPr="00C212F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</w:p>
    <w:p w:rsidR="00166512" w:rsidRPr="00C212FE" w:rsidRDefault="00166512" w:rsidP="00166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C212F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lastRenderedPageBreak/>
        <w:t xml:space="preserve">- </w:t>
      </w:r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и частный жилищный фонд -  19 вопросов </w:t>
      </w:r>
    </w:p>
    <w:p w:rsidR="00166512" w:rsidRPr="004B0506" w:rsidRDefault="00166512" w:rsidP="00166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eastAsia="ru-RU"/>
        </w:rPr>
      </w:pPr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- </w:t>
      </w:r>
      <w:r w:rsidRPr="00C212F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Переселение из подвалов, бараков, коммуналок, общежитий, аварийных домов, ветхого жилья, санитарно-защитной зоны -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19 вопрос</w:t>
      </w:r>
      <w:r w:rsidR="00E2538C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ов</w:t>
      </w:r>
      <w:r w:rsidRPr="00C212F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</w:p>
    <w:p w:rsidR="00166512" w:rsidRPr="00C212FE" w:rsidRDefault="00166512" w:rsidP="00166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Обмен и оформление договора социального найма</w:t>
      </w:r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- 8 вопросов</w:t>
      </w:r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</w:p>
    <w:p w:rsidR="00166512" w:rsidRPr="00C212FE" w:rsidRDefault="00166512" w:rsidP="00166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Предоставление услуг ненадлежащего качества</w:t>
      </w:r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</w:t>
      </w:r>
      <w:r w:rsidRPr="00C212F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14 вопросов</w:t>
      </w:r>
    </w:p>
    <w:p w:rsidR="00166512" w:rsidRPr="00C212FE" w:rsidRDefault="00166512" w:rsidP="00166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</w:t>
      </w:r>
      <w:r w:rsidRPr="00C212F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-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6 вопросов </w:t>
      </w:r>
    </w:p>
    <w:p w:rsidR="00166512" w:rsidRDefault="00166512" w:rsidP="00166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C75453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- 5 вопросов</w:t>
      </w:r>
    </w:p>
    <w:p w:rsidR="00166512" w:rsidRPr="009D2423" w:rsidRDefault="00166512" w:rsidP="00166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-Управляющие организации, ТСЖ иные формы управления собственностью - 3 вопрос</w:t>
      </w:r>
      <w:r w:rsidR="00E2538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</w:p>
    <w:p w:rsidR="00166512" w:rsidRPr="009D2423" w:rsidRDefault="00166512" w:rsidP="00166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9D2423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Капитальный ремонт общего имущества - 9 вопросов</w:t>
      </w:r>
    </w:p>
    <w:p w:rsidR="0051512D" w:rsidRDefault="00166512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9D2423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Разрешение жилищных споров и предоставление субсидий на жилье </w:t>
      </w:r>
      <w:r w:rsidR="00E2538C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</w:t>
      </w:r>
      <w:r w:rsidRPr="009D2423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6 вопросов</w:t>
      </w:r>
    </w:p>
    <w:p w:rsidR="00A10ABA" w:rsidRDefault="00A10ABA" w:rsidP="00A1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>Данные о количестве</w:t>
      </w:r>
      <w:r w:rsidRPr="008D5448"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вопросов в разрезе раздела «Жилищно-коммунальная сфера»</w:t>
      </w:r>
    </w:p>
    <w:p w:rsidR="00A10ABA" w:rsidRPr="009D2423" w:rsidRDefault="00A10ABA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</w:p>
    <w:p w:rsidR="0051512D" w:rsidRDefault="0051512D">
      <w:r w:rsidRPr="0051512D">
        <w:rPr>
          <w:noProof/>
          <w:lang w:eastAsia="ru-RU"/>
        </w:rPr>
        <w:drawing>
          <wp:inline distT="0" distB="0" distL="0" distR="0">
            <wp:extent cx="5137836" cy="3945924"/>
            <wp:effectExtent l="19050" t="0" r="24714" b="0"/>
            <wp:docPr id="1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1512D" w:rsidRPr="00416002" w:rsidRDefault="0051512D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>отчетном периоде поступил</w:t>
      </w:r>
      <w:r w:rsidRPr="00D63BAE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>42 вопроса</w:t>
      </w:r>
      <w:r w:rsidRPr="00D63BAE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 xml:space="preserve"> тематики «Экономика»:</w:t>
      </w:r>
    </w:p>
    <w:p w:rsidR="0051512D" w:rsidRPr="00D63BAE" w:rsidRDefault="0051512D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D63BA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Устран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ение строительных недоделок - </w:t>
      </w:r>
      <w:r w:rsidR="0041735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вопрос</w:t>
      </w:r>
    </w:p>
    <w:p w:rsidR="0051512D" w:rsidRPr="00D63BAE" w:rsidRDefault="0051512D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 </w:t>
      </w:r>
      <w:r w:rsidR="0041735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Технологическое присоединение потребителей к системам </w:t>
      </w:r>
      <w:proofErr w:type="spellStart"/>
      <w:r w:rsidR="0041735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электро</w:t>
      </w:r>
      <w:proofErr w:type="spellEnd"/>
      <w:r w:rsidR="0041735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-, тепло-, -</w:t>
      </w:r>
      <w:proofErr w:type="spellStart"/>
      <w:r w:rsidR="0041735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газо</w:t>
      </w:r>
      <w:proofErr w:type="spellEnd"/>
      <w:r w:rsidR="0041735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-, водоснабжения,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41735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содержание газового оборудования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 </w:t>
      </w:r>
      <w:r w:rsidR="00FC207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вопрос</w:t>
      </w:r>
      <w:r w:rsidR="00032FE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</w:p>
    <w:p w:rsidR="0051512D" w:rsidRPr="002211F4" w:rsidRDefault="0051512D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</w:pPr>
      <w:r w:rsidRPr="00D63BA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 Транспортное обслуживание населения,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дорожные знаки и разметки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41735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FC207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вопрос</w:t>
      </w:r>
      <w:r w:rsidR="0041735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</w:p>
    <w:p w:rsidR="0051512D" w:rsidRPr="00D63BAE" w:rsidRDefault="0051512D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 </w:t>
      </w:r>
      <w:r w:rsidR="00620844" w:rsidRPr="00620844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Образование земельных участков, права на землю </w:t>
      </w:r>
      <w:r w:rsidR="00032FE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32FE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10</w:t>
      </w:r>
      <w:r w:rsidR="0041735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вопросов </w:t>
      </w:r>
    </w:p>
    <w:p w:rsidR="0051512D" w:rsidRPr="00D63BAE" w:rsidRDefault="0051512D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Угроза жителям населенных пунктов со стороны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животных 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 </w:t>
      </w:r>
      <w:r w:rsidR="0041735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вопроса</w:t>
      </w:r>
      <w:r w:rsidR="0041735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</w:p>
    <w:p w:rsidR="0051512D" w:rsidRDefault="0051512D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6C52EC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</w:t>
      </w:r>
      <w:r w:rsidRPr="006C52EC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="0041735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Торговая деятельность, развитие цифрового </w:t>
      </w:r>
      <w:r w:rsidR="0041735C" w:rsidRPr="00032FE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вещания</w:t>
      </w:r>
      <w:r w:rsidRPr="00032FE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- 2 вопроса</w:t>
      </w:r>
    </w:p>
    <w:p w:rsidR="0051512D" w:rsidRDefault="0051512D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lastRenderedPageBreak/>
        <w:t xml:space="preserve">- </w:t>
      </w:r>
      <w:r w:rsidR="0041735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Содержание кладбищ и мест захоронений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32FE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Pr="00032FE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вопрос</w:t>
      </w:r>
    </w:p>
    <w:p w:rsidR="00032FEA" w:rsidRDefault="0051512D" w:rsidP="006208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Уборка снега, опавших листьев</w:t>
      </w:r>
      <w:r w:rsidR="00032FE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41735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вопрос</w:t>
      </w:r>
      <w:r w:rsidR="00032FE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ов</w:t>
      </w:r>
    </w:p>
    <w:p w:rsidR="0051512D" w:rsidRDefault="0051512D" w:rsidP="006208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>Данные о количестве</w:t>
      </w:r>
      <w:r w:rsidRPr="008D5448"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вопросов в разрезе раздела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«Экономика»</w:t>
      </w:r>
    </w:p>
    <w:p w:rsidR="00A10ABA" w:rsidRPr="00620844" w:rsidRDefault="00A10ABA" w:rsidP="006208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51512D" w:rsidRDefault="00620844">
      <w:r w:rsidRPr="00620844">
        <w:rPr>
          <w:noProof/>
          <w:lang w:eastAsia="ru-RU"/>
        </w:rPr>
        <w:drawing>
          <wp:inline distT="0" distB="0" distL="0" distR="0">
            <wp:extent cx="5085887" cy="3945924"/>
            <wp:effectExtent l="19050" t="0" r="19513" b="0"/>
            <wp:docPr id="1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D2423" w:rsidRDefault="009D2423" w:rsidP="009D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В отчетном периоде поступил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о  9 вопросов тематики «Социальная сфера»</w:t>
      </w:r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:</w:t>
      </w:r>
    </w:p>
    <w:p w:rsidR="009D2423" w:rsidRPr="00D63BAE" w:rsidRDefault="009D2423" w:rsidP="009D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D63BA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Просьбы об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оказании материальной помощи - 4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 вопроса</w:t>
      </w:r>
      <w:r w:rsidR="00DD5060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</w:p>
    <w:p w:rsidR="009D2423" w:rsidRDefault="009D2423" w:rsidP="009D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Доступность физической культуры и спорта - 2 вопрос</w:t>
      </w:r>
      <w:r w:rsidR="00DD5060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а </w:t>
      </w:r>
    </w:p>
    <w:p w:rsidR="009D2423" w:rsidRDefault="009D2423" w:rsidP="009D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Трудоустройство. Безработица. Органы службы занятости - 1 вопрос</w:t>
      </w:r>
      <w:r w:rsidR="00DD5060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</w:p>
    <w:p w:rsidR="009D2423" w:rsidRDefault="009D2423" w:rsidP="009D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Права и обязанности родителей</w:t>
      </w:r>
      <w:r w:rsidR="00DD5060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и детей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- 1вопрос</w:t>
      </w:r>
      <w:r w:rsidR="00DD5060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</w:p>
    <w:p w:rsidR="009D2423" w:rsidRDefault="009D2423" w:rsidP="009D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Деятельность центров дополнительного образования (домов культуры, творческих коллективов, центров) - 1вопрос</w:t>
      </w:r>
    </w:p>
    <w:p w:rsidR="00DD5060" w:rsidRPr="00DD5060" w:rsidRDefault="009D2423" w:rsidP="009D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>Данные о количестве</w:t>
      </w:r>
      <w:r w:rsidRPr="008D5448"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вопросов в разрезе раздела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«Социальная сфера»</w:t>
      </w:r>
    </w:p>
    <w:p w:rsidR="009D2423" w:rsidRDefault="00DD5060">
      <w:r w:rsidRPr="00DD5060">
        <w:rPr>
          <w:noProof/>
          <w:lang w:eastAsia="ru-RU"/>
        </w:rPr>
        <w:drawing>
          <wp:inline distT="0" distB="0" distL="0" distR="0">
            <wp:extent cx="4890701" cy="2619632"/>
            <wp:effectExtent l="19050" t="0" r="24199" b="9268"/>
            <wp:docPr id="18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B5C4A" w:rsidRPr="00CC2CF1" w:rsidRDefault="00DB5C4A" w:rsidP="00DB5C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</w:pPr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lastRenderedPageBreak/>
        <w:t>В отчетном периоде поступил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7 вопросов тематики «Оборона. </w:t>
      </w:r>
      <w:r w:rsidRPr="00CC2CF1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>Безопасность. Законность»:</w:t>
      </w:r>
    </w:p>
    <w:p w:rsidR="00DB5C4A" w:rsidRDefault="00DB5C4A" w:rsidP="00DB5C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Исполнение судебных решений -  </w:t>
      </w:r>
      <w:r w:rsidR="00B17182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3 вопроса</w:t>
      </w:r>
    </w:p>
    <w:p w:rsidR="00B17182" w:rsidRDefault="00B17182" w:rsidP="00DB5C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Охрана общественного порядка - 2 вопроса</w:t>
      </w:r>
    </w:p>
    <w:p w:rsidR="00B17182" w:rsidRDefault="00B17182" w:rsidP="00DB5C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Факторы противоправного поведения сотрудников -1 вопрос</w:t>
      </w:r>
    </w:p>
    <w:p w:rsidR="00B17182" w:rsidRDefault="00B17182" w:rsidP="00DB5C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Деятельность судебных приставов - 1 вопрос</w:t>
      </w:r>
    </w:p>
    <w:p w:rsidR="00B17182" w:rsidRPr="00DB5C4A" w:rsidRDefault="00B17182" w:rsidP="00DB5C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</w:p>
    <w:p w:rsidR="00DB5C4A" w:rsidRPr="00B17182" w:rsidRDefault="00B17182" w:rsidP="00B171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>Данные о количестве</w:t>
      </w:r>
      <w:r w:rsidRPr="008D5448"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вопросов в разрезе раздела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"Оборона. Безопасность. Законность»</w:t>
      </w:r>
    </w:p>
    <w:p w:rsidR="00DB5C4A" w:rsidRDefault="00B17182" w:rsidP="00DB5C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  <w:r w:rsidRPr="00B17182">
        <w:rPr>
          <w:rFonts w:ascii="Times New Roman" w:eastAsia="Times New Roman" w:hAnsi="Times New Roman" w:cs="Times New Roman"/>
          <w:i/>
          <w:noProof/>
          <w:spacing w:val="-1"/>
          <w:sz w:val="26"/>
          <w:szCs w:val="26"/>
          <w:lang w:eastAsia="ru-RU"/>
        </w:rPr>
        <w:drawing>
          <wp:inline distT="0" distB="0" distL="0" distR="0">
            <wp:extent cx="4640992" cy="2405449"/>
            <wp:effectExtent l="19050" t="0" r="26258" b="0"/>
            <wp:docPr id="21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17182" w:rsidRDefault="00B17182" w:rsidP="00DB5C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</w:pPr>
    </w:p>
    <w:p w:rsidR="00DB5C4A" w:rsidRDefault="00DB5C4A"/>
    <w:p w:rsidR="00A10ABA" w:rsidRDefault="00A10ABA" w:rsidP="00A1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В отчетном периоде поступил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о  5 вопросов тематики «Государство. Общество. Политика</w:t>
      </w:r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»:</w:t>
      </w:r>
    </w:p>
    <w:p w:rsidR="00A10ABA" w:rsidRPr="00E25769" w:rsidRDefault="00A10ABA" w:rsidP="00A1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E2576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Права и с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вободы человека и гражданина -2 вопроса</w:t>
      </w:r>
    </w:p>
    <w:p w:rsidR="00A10ABA" w:rsidRPr="00E25769" w:rsidRDefault="00A10ABA" w:rsidP="00A1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</w:t>
      </w:r>
      <w:r w:rsidR="00BB63AC" w:rsidRPr="00BB63AC">
        <w:t xml:space="preserve"> </w:t>
      </w:r>
      <w:r w:rsidR="00BB63AC" w:rsidRPr="00BB63AC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Личный прием должностными лицами органов местного самоуправления</w:t>
      </w:r>
      <w:r w:rsidR="00BB63AC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</w:t>
      </w:r>
      <w:r w:rsidR="00BB63AC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1</w:t>
      </w:r>
      <w:r w:rsidRPr="00E2576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вопрос</w:t>
      </w:r>
    </w:p>
    <w:p w:rsidR="00A10ABA" w:rsidRPr="00E25769" w:rsidRDefault="00A10ABA" w:rsidP="00A10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</w:t>
      </w:r>
      <w:r w:rsidR="00BB63AC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Государственные символы Российской Федерации, субъектов Российской Федерации</w:t>
      </w:r>
      <w:r w:rsidRPr="00E2576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-</w:t>
      </w:r>
      <w:r w:rsidR="00BB63AC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2</w:t>
      </w:r>
      <w:r w:rsidRPr="00E2576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вопрос</w:t>
      </w:r>
      <w:r w:rsidR="00BB63AC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а</w:t>
      </w:r>
    </w:p>
    <w:p w:rsidR="00BB63AC" w:rsidRDefault="00A10ABA" w:rsidP="00B171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>Данные о количестве</w:t>
      </w:r>
      <w:r w:rsidRPr="008D5448"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вопросов в разрезе раздела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"</w:t>
      </w:r>
      <w:r w:rsidR="00BB63AC"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>Государство. Общество. Политика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>»</w:t>
      </w:r>
      <w:r w:rsidRPr="006D598D">
        <w:rPr>
          <w:noProof/>
          <w:lang w:eastAsia="ru-RU"/>
        </w:rPr>
        <w:t xml:space="preserve"> </w:t>
      </w:r>
    </w:p>
    <w:p w:rsidR="00BB63AC" w:rsidRDefault="007F6E20" w:rsidP="007F6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noProof/>
          <w:lang w:eastAsia="ru-RU"/>
        </w:rPr>
      </w:pPr>
      <w:r w:rsidRPr="007F6E20">
        <w:rPr>
          <w:noProof/>
          <w:lang w:eastAsia="ru-RU"/>
        </w:rPr>
        <w:drawing>
          <wp:inline distT="0" distB="0" distL="0" distR="0">
            <wp:extent cx="4585901" cy="2652584"/>
            <wp:effectExtent l="19050" t="0" r="24199" b="0"/>
            <wp:docPr id="20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17182" w:rsidRDefault="00B17182" w:rsidP="007F6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noProof/>
          <w:lang w:eastAsia="ru-RU"/>
        </w:rPr>
      </w:pPr>
    </w:p>
    <w:p w:rsidR="00B17182" w:rsidRPr="003D502A" w:rsidRDefault="00B17182" w:rsidP="00B171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04E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Анализ обращений граждан, поступивших в адрес администрации Советского района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квартале 2021</w:t>
      </w:r>
      <w:r w:rsidRPr="00C04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свидетельс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твует,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D5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обращений от граждан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увеличилась</w:t>
      </w:r>
      <w:r w:rsidRPr="00C04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C04EA6">
        <w:rPr>
          <w:rFonts w:ascii="Times New Roman" w:eastAsia="Times New Roman" w:hAnsi="Times New Roman" w:cs="Times New Roman"/>
          <w:sz w:val="26"/>
          <w:szCs w:val="26"/>
          <w:lang w:eastAsia="ru-RU"/>
        </w:rPr>
        <w:t>%) в сравн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 с аналогичным периодом 2020 года, а в сравнении с 2019</w:t>
      </w:r>
      <w:r w:rsidRPr="00C04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уменьшилось </w:t>
      </w:r>
      <w:r w:rsidRPr="00C04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%). </w:t>
      </w:r>
    </w:p>
    <w:p w:rsidR="00B17182" w:rsidRDefault="00B17182" w:rsidP="00B171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Наибольшее количество обращений 1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от граждан лично и посредством почтовой связи, 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обращений поступило в форме электронного документа. В сравнении с аналогичными периодами, обращений в форме электронного документа поступило 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в сравнении с  2020г 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>(40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на 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 чем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2019г (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17182" w:rsidRDefault="00B17182" w:rsidP="00B171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2021 года из 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 поступивших от граждан, 2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рассмотрены положительно, что  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7743D7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больше в сравнении с 2020г. (18) и </w:t>
      </w:r>
      <w:r w:rsidR="007743D7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 больше в сравнении с 2019г.(22)</w:t>
      </w:r>
    </w:p>
    <w:p w:rsidR="00B17182" w:rsidRDefault="00B17182" w:rsidP="00B171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коллективных обращений от граждан в </w:t>
      </w:r>
      <w:r w:rsidR="007743D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четвертом квартале 2021г.(8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увеличилось на 6</w:t>
      </w:r>
      <w:r w:rsidR="007743D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 в сравнении с 2020г.(</w:t>
      </w:r>
      <w:r w:rsidR="007743D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и на</w:t>
      </w:r>
      <w:r w:rsidR="00774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167% в сравнении с 2019г. (3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17182" w:rsidRDefault="00B17182" w:rsidP="007F6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noProof/>
          <w:lang w:eastAsia="ru-RU"/>
        </w:rPr>
      </w:pPr>
    </w:p>
    <w:p w:rsidR="00A10ABA" w:rsidRDefault="00A10ABA"/>
    <w:p w:rsidR="007F6E20" w:rsidRDefault="007F6E20"/>
    <w:sectPr w:rsidR="007F6E20" w:rsidSect="0056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33BF"/>
    <w:multiLevelType w:val="hybridMultilevel"/>
    <w:tmpl w:val="C626154E"/>
    <w:lvl w:ilvl="0" w:tplc="B8620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B384D"/>
    <w:multiLevelType w:val="hybridMultilevel"/>
    <w:tmpl w:val="C626154E"/>
    <w:lvl w:ilvl="0" w:tplc="B8620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56875"/>
    <w:multiLevelType w:val="hybridMultilevel"/>
    <w:tmpl w:val="C626154E"/>
    <w:lvl w:ilvl="0" w:tplc="B8620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961E76"/>
    <w:rsid w:val="0000298C"/>
    <w:rsid w:val="000043CF"/>
    <w:rsid w:val="00004414"/>
    <w:rsid w:val="0000539E"/>
    <w:rsid w:val="00007B83"/>
    <w:rsid w:val="00007E15"/>
    <w:rsid w:val="00010693"/>
    <w:rsid w:val="00010A83"/>
    <w:rsid w:val="000110A7"/>
    <w:rsid w:val="00011C09"/>
    <w:rsid w:val="00012086"/>
    <w:rsid w:val="00013FE5"/>
    <w:rsid w:val="000141BF"/>
    <w:rsid w:val="00016B14"/>
    <w:rsid w:val="00016BB8"/>
    <w:rsid w:val="0002428F"/>
    <w:rsid w:val="000246DC"/>
    <w:rsid w:val="00025380"/>
    <w:rsid w:val="00025481"/>
    <w:rsid w:val="00025A2C"/>
    <w:rsid w:val="0002690D"/>
    <w:rsid w:val="000271C3"/>
    <w:rsid w:val="00027B0C"/>
    <w:rsid w:val="000313DE"/>
    <w:rsid w:val="00032FEA"/>
    <w:rsid w:val="0003364C"/>
    <w:rsid w:val="00033D7C"/>
    <w:rsid w:val="00036E38"/>
    <w:rsid w:val="00037DE2"/>
    <w:rsid w:val="0004049B"/>
    <w:rsid w:val="000415B6"/>
    <w:rsid w:val="00043C4A"/>
    <w:rsid w:val="00046E9A"/>
    <w:rsid w:val="00047BC6"/>
    <w:rsid w:val="00047D57"/>
    <w:rsid w:val="00052551"/>
    <w:rsid w:val="000525E6"/>
    <w:rsid w:val="00052BDF"/>
    <w:rsid w:val="000550C4"/>
    <w:rsid w:val="00063BE5"/>
    <w:rsid w:val="0006404F"/>
    <w:rsid w:val="00066093"/>
    <w:rsid w:val="0006617C"/>
    <w:rsid w:val="000661EE"/>
    <w:rsid w:val="000678A9"/>
    <w:rsid w:val="00067B7E"/>
    <w:rsid w:val="00067D5F"/>
    <w:rsid w:val="00070719"/>
    <w:rsid w:val="000723A6"/>
    <w:rsid w:val="00072A00"/>
    <w:rsid w:val="00073C0D"/>
    <w:rsid w:val="00074544"/>
    <w:rsid w:val="00076699"/>
    <w:rsid w:val="0007726B"/>
    <w:rsid w:val="000800B0"/>
    <w:rsid w:val="00081AD1"/>
    <w:rsid w:val="00082C7F"/>
    <w:rsid w:val="00083499"/>
    <w:rsid w:val="00083917"/>
    <w:rsid w:val="000849E3"/>
    <w:rsid w:val="00084CC7"/>
    <w:rsid w:val="000873CB"/>
    <w:rsid w:val="00091287"/>
    <w:rsid w:val="000919CD"/>
    <w:rsid w:val="00091F7A"/>
    <w:rsid w:val="0009332C"/>
    <w:rsid w:val="000A03EC"/>
    <w:rsid w:val="000A06D6"/>
    <w:rsid w:val="000A2EF1"/>
    <w:rsid w:val="000A3501"/>
    <w:rsid w:val="000A45E2"/>
    <w:rsid w:val="000A4848"/>
    <w:rsid w:val="000A4C82"/>
    <w:rsid w:val="000A73CC"/>
    <w:rsid w:val="000A73EA"/>
    <w:rsid w:val="000A78B6"/>
    <w:rsid w:val="000B161E"/>
    <w:rsid w:val="000B2466"/>
    <w:rsid w:val="000B265A"/>
    <w:rsid w:val="000B3058"/>
    <w:rsid w:val="000B5A24"/>
    <w:rsid w:val="000C057D"/>
    <w:rsid w:val="000C264C"/>
    <w:rsid w:val="000C5514"/>
    <w:rsid w:val="000C6A85"/>
    <w:rsid w:val="000D08EE"/>
    <w:rsid w:val="000D1ED5"/>
    <w:rsid w:val="000D2F50"/>
    <w:rsid w:val="000D3B23"/>
    <w:rsid w:val="000D45CA"/>
    <w:rsid w:val="000D45F5"/>
    <w:rsid w:val="000D4639"/>
    <w:rsid w:val="000D4B36"/>
    <w:rsid w:val="000D6092"/>
    <w:rsid w:val="000D73A0"/>
    <w:rsid w:val="000D7890"/>
    <w:rsid w:val="000D7AE6"/>
    <w:rsid w:val="000E0103"/>
    <w:rsid w:val="000E0F3F"/>
    <w:rsid w:val="000E0F68"/>
    <w:rsid w:val="000E5212"/>
    <w:rsid w:val="000E6FC5"/>
    <w:rsid w:val="000F0A1D"/>
    <w:rsid w:val="000F2F71"/>
    <w:rsid w:val="000F3F58"/>
    <w:rsid w:val="000F4655"/>
    <w:rsid w:val="000F46A1"/>
    <w:rsid w:val="000F5674"/>
    <w:rsid w:val="0010107B"/>
    <w:rsid w:val="001029D6"/>
    <w:rsid w:val="00102D58"/>
    <w:rsid w:val="00104102"/>
    <w:rsid w:val="001056E7"/>
    <w:rsid w:val="001060EF"/>
    <w:rsid w:val="001063C8"/>
    <w:rsid w:val="001107EB"/>
    <w:rsid w:val="00111CFD"/>
    <w:rsid w:val="00111E94"/>
    <w:rsid w:val="001122C3"/>
    <w:rsid w:val="001155C3"/>
    <w:rsid w:val="00117F4A"/>
    <w:rsid w:val="00120A18"/>
    <w:rsid w:val="00121A09"/>
    <w:rsid w:val="00121F22"/>
    <w:rsid w:val="001251D0"/>
    <w:rsid w:val="001263B9"/>
    <w:rsid w:val="00126FAB"/>
    <w:rsid w:val="001272D9"/>
    <w:rsid w:val="001275A7"/>
    <w:rsid w:val="00127A84"/>
    <w:rsid w:val="001302AD"/>
    <w:rsid w:val="001308E0"/>
    <w:rsid w:val="00130988"/>
    <w:rsid w:val="00131225"/>
    <w:rsid w:val="001321D2"/>
    <w:rsid w:val="001329A0"/>
    <w:rsid w:val="00133648"/>
    <w:rsid w:val="00133BA7"/>
    <w:rsid w:val="001340FB"/>
    <w:rsid w:val="00134C37"/>
    <w:rsid w:val="00134E3E"/>
    <w:rsid w:val="001354D8"/>
    <w:rsid w:val="00136986"/>
    <w:rsid w:val="00137E59"/>
    <w:rsid w:val="00140437"/>
    <w:rsid w:val="001408A5"/>
    <w:rsid w:val="001474A9"/>
    <w:rsid w:val="001523A5"/>
    <w:rsid w:val="00154626"/>
    <w:rsid w:val="0015508A"/>
    <w:rsid w:val="0015586F"/>
    <w:rsid w:val="00156162"/>
    <w:rsid w:val="00156967"/>
    <w:rsid w:val="00156DDC"/>
    <w:rsid w:val="00156EB4"/>
    <w:rsid w:val="0015716A"/>
    <w:rsid w:val="00157207"/>
    <w:rsid w:val="00157734"/>
    <w:rsid w:val="0016007E"/>
    <w:rsid w:val="00161E0D"/>
    <w:rsid w:val="001625D9"/>
    <w:rsid w:val="00162E59"/>
    <w:rsid w:val="00163B44"/>
    <w:rsid w:val="0016627C"/>
    <w:rsid w:val="00166512"/>
    <w:rsid w:val="0016755C"/>
    <w:rsid w:val="0017368D"/>
    <w:rsid w:val="00174E96"/>
    <w:rsid w:val="001775AB"/>
    <w:rsid w:val="001816A8"/>
    <w:rsid w:val="001817B8"/>
    <w:rsid w:val="00181A0B"/>
    <w:rsid w:val="00182568"/>
    <w:rsid w:val="00186A13"/>
    <w:rsid w:val="0019344B"/>
    <w:rsid w:val="00194581"/>
    <w:rsid w:val="00195FD0"/>
    <w:rsid w:val="00196914"/>
    <w:rsid w:val="00196E44"/>
    <w:rsid w:val="00197EF8"/>
    <w:rsid w:val="001A09E4"/>
    <w:rsid w:val="001A17AE"/>
    <w:rsid w:val="001A17EC"/>
    <w:rsid w:val="001A1DC3"/>
    <w:rsid w:val="001A1FE1"/>
    <w:rsid w:val="001A2346"/>
    <w:rsid w:val="001A271D"/>
    <w:rsid w:val="001A46E5"/>
    <w:rsid w:val="001A4F51"/>
    <w:rsid w:val="001A54C4"/>
    <w:rsid w:val="001A56D6"/>
    <w:rsid w:val="001A5A38"/>
    <w:rsid w:val="001A5A91"/>
    <w:rsid w:val="001A6DE4"/>
    <w:rsid w:val="001A7DBF"/>
    <w:rsid w:val="001B2843"/>
    <w:rsid w:val="001B3908"/>
    <w:rsid w:val="001B6238"/>
    <w:rsid w:val="001B73F5"/>
    <w:rsid w:val="001C21B9"/>
    <w:rsid w:val="001C5076"/>
    <w:rsid w:val="001C5708"/>
    <w:rsid w:val="001C6741"/>
    <w:rsid w:val="001D1912"/>
    <w:rsid w:val="001D1DD2"/>
    <w:rsid w:val="001D1DF6"/>
    <w:rsid w:val="001D2338"/>
    <w:rsid w:val="001D4193"/>
    <w:rsid w:val="001D50AE"/>
    <w:rsid w:val="001D74F6"/>
    <w:rsid w:val="001E0CAA"/>
    <w:rsid w:val="001E3A51"/>
    <w:rsid w:val="001E3DC4"/>
    <w:rsid w:val="001E485E"/>
    <w:rsid w:val="001E6FE2"/>
    <w:rsid w:val="001E7870"/>
    <w:rsid w:val="001E7F17"/>
    <w:rsid w:val="001F0573"/>
    <w:rsid w:val="001F2C63"/>
    <w:rsid w:val="001F368C"/>
    <w:rsid w:val="001F43DC"/>
    <w:rsid w:val="001F4CDC"/>
    <w:rsid w:val="001F5802"/>
    <w:rsid w:val="001F69A1"/>
    <w:rsid w:val="001F6B37"/>
    <w:rsid w:val="001F6B39"/>
    <w:rsid w:val="001F7F58"/>
    <w:rsid w:val="00200598"/>
    <w:rsid w:val="00200B92"/>
    <w:rsid w:val="00203674"/>
    <w:rsid w:val="002037A3"/>
    <w:rsid w:val="0020408D"/>
    <w:rsid w:val="002058D5"/>
    <w:rsid w:val="002070BC"/>
    <w:rsid w:val="002101CD"/>
    <w:rsid w:val="00210971"/>
    <w:rsid w:val="00211824"/>
    <w:rsid w:val="00212C9E"/>
    <w:rsid w:val="00213296"/>
    <w:rsid w:val="002149E0"/>
    <w:rsid w:val="00215D0C"/>
    <w:rsid w:val="00217F4E"/>
    <w:rsid w:val="00220C5B"/>
    <w:rsid w:val="002228B7"/>
    <w:rsid w:val="00223E33"/>
    <w:rsid w:val="00225139"/>
    <w:rsid w:val="00225BBF"/>
    <w:rsid w:val="0022682F"/>
    <w:rsid w:val="00230F82"/>
    <w:rsid w:val="0023331C"/>
    <w:rsid w:val="00235592"/>
    <w:rsid w:val="00236869"/>
    <w:rsid w:val="00236EB9"/>
    <w:rsid w:val="00237294"/>
    <w:rsid w:val="00237854"/>
    <w:rsid w:val="00240922"/>
    <w:rsid w:val="00241BB9"/>
    <w:rsid w:val="00241F6C"/>
    <w:rsid w:val="00242B5F"/>
    <w:rsid w:val="00242F17"/>
    <w:rsid w:val="00242F60"/>
    <w:rsid w:val="002444E2"/>
    <w:rsid w:val="002466A7"/>
    <w:rsid w:val="00246918"/>
    <w:rsid w:val="002472C0"/>
    <w:rsid w:val="00247A48"/>
    <w:rsid w:val="0025305F"/>
    <w:rsid w:val="00253317"/>
    <w:rsid w:val="00253599"/>
    <w:rsid w:val="00254801"/>
    <w:rsid w:val="0025514D"/>
    <w:rsid w:val="00255CC7"/>
    <w:rsid w:val="00256002"/>
    <w:rsid w:val="00256368"/>
    <w:rsid w:val="00257568"/>
    <w:rsid w:val="00262A47"/>
    <w:rsid w:val="00264024"/>
    <w:rsid w:val="00264FDD"/>
    <w:rsid w:val="00265A1A"/>
    <w:rsid w:val="00266E75"/>
    <w:rsid w:val="0026757D"/>
    <w:rsid w:val="00270C98"/>
    <w:rsid w:val="00271A7D"/>
    <w:rsid w:val="00271DF0"/>
    <w:rsid w:val="0027410B"/>
    <w:rsid w:val="002750F3"/>
    <w:rsid w:val="00275EDB"/>
    <w:rsid w:val="00276579"/>
    <w:rsid w:val="00277C49"/>
    <w:rsid w:val="0028165F"/>
    <w:rsid w:val="00283EBB"/>
    <w:rsid w:val="00284555"/>
    <w:rsid w:val="00284A01"/>
    <w:rsid w:val="002871CC"/>
    <w:rsid w:val="00287437"/>
    <w:rsid w:val="00287ADD"/>
    <w:rsid w:val="0029044A"/>
    <w:rsid w:val="00292BDD"/>
    <w:rsid w:val="00293CAA"/>
    <w:rsid w:val="002950AB"/>
    <w:rsid w:val="002950C5"/>
    <w:rsid w:val="002954CA"/>
    <w:rsid w:val="00296408"/>
    <w:rsid w:val="00296538"/>
    <w:rsid w:val="002A03CD"/>
    <w:rsid w:val="002A076D"/>
    <w:rsid w:val="002A0BCF"/>
    <w:rsid w:val="002A15BC"/>
    <w:rsid w:val="002A1E70"/>
    <w:rsid w:val="002A2208"/>
    <w:rsid w:val="002A39D4"/>
    <w:rsid w:val="002A3DA3"/>
    <w:rsid w:val="002B0015"/>
    <w:rsid w:val="002B004E"/>
    <w:rsid w:val="002B1357"/>
    <w:rsid w:val="002B25BB"/>
    <w:rsid w:val="002B6764"/>
    <w:rsid w:val="002C460A"/>
    <w:rsid w:val="002C4A4A"/>
    <w:rsid w:val="002C6E3E"/>
    <w:rsid w:val="002C73F3"/>
    <w:rsid w:val="002C77B8"/>
    <w:rsid w:val="002D17E9"/>
    <w:rsid w:val="002D1B30"/>
    <w:rsid w:val="002D38E3"/>
    <w:rsid w:val="002D4552"/>
    <w:rsid w:val="002D479B"/>
    <w:rsid w:val="002D55CA"/>
    <w:rsid w:val="002D57ED"/>
    <w:rsid w:val="002D6215"/>
    <w:rsid w:val="002D6267"/>
    <w:rsid w:val="002D6FF8"/>
    <w:rsid w:val="002D7E31"/>
    <w:rsid w:val="002E04EA"/>
    <w:rsid w:val="002E06DD"/>
    <w:rsid w:val="002E0DAC"/>
    <w:rsid w:val="002E1084"/>
    <w:rsid w:val="002E2D0E"/>
    <w:rsid w:val="002E332E"/>
    <w:rsid w:val="002E3BBE"/>
    <w:rsid w:val="002E5E40"/>
    <w:rsid w:val="002E79C2"/>
    <w:rsid w:val="002E7F8E"/>
    <w:rsid w:val="002F001B"/>
    <w:rsid w:val="002F039A"/>
    <w:rsid w:val="002F0619"/>
    <w:rsid w:val="002F11D1"/>
    <w:rsid w:val="002F182D"/>
    <w:rsid w:val="002F188F"/>
    <w:rsid w:val="002F2D1E"/>
    <w:rsid w:val="002F5D26"/>
    <w:rsid w:val="002F6D5D"/>
    <w:rsid w:val="002F7547"/>
    <w:rsid w:val="002F7A2F"/>
    <w:rsid w:val="00301842"/>
    <w:rsid w:val="003031BE"/>
    <w:rsid w:val="00304CA3"/>
    <w:rsid w:val="003172F6"/>
    <w:rsid w:val="003176EC"/>
    <w:rsid w:val="00320801"/>
    <w:rsid w:val="00321129"/>
    <w:rsid w:val="00323E1F"/>
    <w:rsid w:val="00323FBD"/>
    <w:rsid w:val="00325701"/>
    <w:rsid w:val="00325C08"/>
    <w:rsid w:val="003263D0"/>
    <w:rsid w:val="0033004C"/>
    <w:rsid w:val="0033078D"/>
    <w:rsid w:val="00331E8C"/>
    <w:rsid w:val="003320AA"/>
    <w:rsid w:val="00333E66"/>
    <w:rsid w:val="00334667"/>
    <w:rsid w:val="00335BCF"/>
    <w:rsid w:val="003363B7"/>
    <w:rsid w:val="003374F8"/>
    <w:rsid w:val="00340A3B"/>
    <w:rsid w:val="00342BC1"/>
    <w:rsid w:val="00344513"/>
    <w:rsid w:val="003465FF"/>
    <w:rsid w:val="0035023B"/>
    <w:rsid w:val="0035047D"/>
    <w:rsid w:val="00351C70"/>
    <w:rsid w:val="0035266A"/>
    <w:rsid w:val="00352769"/>
    <w:rsid w:val="00353A98"/>
    <w:rsid w:val="00354900"/>
    <w:rsid w:val="00354B43"/>
    <w:rsid w:val="00355BF9"/>
    <w:rsid w:val="0036037F"/>
    <w:rsid w:val="00361EEC"/>
    <w:rsid w:val="00362EF4"/>
    <w:rsid w:val="003649FF"/>
    <w:rsid w:val="00365750"/>
    <w:rsid w:val="00367755"/>
    <w:rsid w:val="00367D1C"/>
    <w:rsid w:val="0037118E"/>
    <w:rsid w:val="00371EEF"/>
    <w:rsid w:val="0037448A"/>
    <w:rsid w:val="00375179"/>
    <w:rsid w:val="00377829"/>
    <w:rsid w:val="00380114"/>
    <w:rsid w:val="00380DB3"/>
    <w:rsid w:val="003811D5"/>
    <w:rsid w:val="00382F8B"/>
    <w:rsid w:val="003839C6"/>
    <w:rsid w:val="0038403A"/>
    <w:rsid w:val="003845EC"/>
    <w:rsid w:val="0038675F"/>
    <w:rsid w:val="00387ECF"/>
    <w:rsid w:val="00390CEA"/>
    <w:rsid w:val="00392A74"/>
    <w:rsid w:val="003932EC"/>
    <w:rsid w:val="00395CA5"/>
    <w:rsid w:val="0039604B"/>
    <w:rsid w:val="003960EF"/>
    <w:rsid w:val="003A170B"/>
    <w:rsid w:val="003A2527"/>
    <w:rsid w:val="003A3316"/>
    <w:rsid w:val="003A4996"/>
    <w:rsid w:val="003A50F8"/>
    <w:rsid w:val="003A56AD"/>
    <w:rsid w:val="003A5953"/>
    <w:rsid w:val="003A5AB3"/>
    <w:rsid w:val="003A5B96"/>
    <w:rsid w:val="003A6ADE"/>
    <w:rsid w:val="003A7419"/>
    <w:rsid w:val="003A7C47"/>
    <w:rsid w:val="003B0258"/>
    <w:rsid w:val="003B159E"/>
    <w:rsid w:val="003B3237"/>
    <w:rsid w:val="003B57DA"/>
    <w:rsid w:val="003B6AD2"/>
    <w:rsid w:val="003C034A"/>
    <w:rsid w:val="003C2151"/>
    <w:rsid w:val="003C3517"/>
    <w:rsid w:val="003C3933"/>
    <w:rsid w:val="003C3F39"/>
    <w:rsid w:val="003C5857"/>
    <w:rsid w:val="003C5D17"/>
    <w:rsid w:val="003C6A51"/>
    <w:rsid w:val="003D06B0"/>
    <w:rsid w:val="003D2F92"/>
    <w:rsid w:val="003D3294"/>
    <w:rsid w:val="003D3808"/>
    <w:rsid w:val="003D3987"/>
    <w:rsid w:val="003D48C9"/>
    <w:rsid w:val="003E0A69"/>
    <w:rsid w:val="003E1EB7"/>
    <w:rsid w:val="003E24DA"/>
    <w:rsid w:val="003E2F8C"/>
    <w:rsid w:val="003E3B36"/>
    <w:rsid w:val="003E602F"/>
    <w:rsid w:val="003F25FE"/>
    <w:rsid w:val="003F2E19"/>
    <w:rsid w:val="003F3296"/>
    <w:rsid w:val="003F4DF0"/>
    <w:rsid w:val="003F520D"/>
    <w:rsid w:val="003F526F"/>
    <w:rsid w:val="003F55B9"/>
    <w:rsid w:val="003F5D44"/>
    <w:rsid w:val="003F7E2C"/>
    <w:rsid w:val="00400EEB"/>
    <w:rsid w:val="00401211"/>
    <w:rsid w:val="00401406"/>
    <w:rsid w:val="00402224"/>
    <w:rsid w:val="00403D62"/>
    <w:rsid w:val="00404A26"/>
    <w:rsid w:val="00406EA9"/>
    <w:rsid w:val="00407907"/>
    <w:rsid w:val="00410D8A"/>
    <w:rsid w:val="00411815"/>
    <w:rsid w:val="00412BA8"/>
    <w:rsid w:val="00416CA6"/>
    <w:rsid w:val="0041735C"/>
    <w:rsid w:val="00420892"/>
    <w:rsid w:val="004213BA"/>
    <w:rsid w:val="004226ED"/>
    <w:rsid w:val="0042385C"/>
    <w:rsid w:val="00430B6E"/>
    <w:rsid w:val="00430D35"/>
    <w:rsid w:val="00431DF7"/>
    <w:rsid w:val="00434886"/>
    <w:rsid w:val="00434C63"/>
    <w:rsid w:val="00442C8F"/>
    <w:rsid w:val="00443257"/>
    <w:rsid w:val="00444856"/>
    <w:rsid w:val="00450177"/>
    <w:rsid w:val="0045119A"/>
    <w:rsid w:val="00451E07"/>
    <w:rsid w:val="0045220E"/>
    <w:rsid w:val="00453C84"/>
    <w:rsid w:val="00455AF0"/>
    <w:rsid w:val="00460F09"/>
    <w:rsid w:val="0046150F"/>
    <w:rsid w:val="004615B9"/>
    <w:rsid w:val="00461DEF"/>
    <w:rsid w:val="004638A2"/>
    <w:rsid w:val="00463953"/>
    <w:rsid w:val="00463E1F"/>
    <w:rsid w:val="00464DC3"/>
    <w:rsid w:val="004659EE"/>
    <w:rsid w:val="00466666"/>
    <w:rsid w:val="00466894"/>
    <w:rsid w:val="00467891"/>
    <w:rsid w:val="004719DF"/>
    <w:rsid w:val="00472214"/>
    <w:rsid w:val="00472F6C"/>
    <w:rsid w:val="004735E1"/>
    <w:rsid w:val="00474243"/>
    <w:rsid w:val="00474FC8"/>
    <w:rsid w:val="004756BD"/>
    <w:rsid w:val="004768DC"/>
    <w:rsid w:val="004808C8"/>
    <w:rsid w:val="00480C07"/>
    <w:rsid w:val="004814B1"/>
    <w:rsid w:val="00482E00"/>
    <w:rsid w:val="004848F4"/>
    <w:rsid w:val="00484A6D"/>
    <w:rsid w:val="0048521C"/>
    <w:rsid w:val="00490F30"/>
    <w:rsid w:val="00490FB5"/>
    <w:rsid w:val="00491003"/>
    <w:rsid w:val="004925DE"/>
    <w:rsid w:val="00493E7B"/>
    <w:rsid w:val="00495CDF"/>
    <w:rsid w:val="00497369"/>
    <w:rsid w:val="004978D9"/>
    <w:rsid w:val="004A126E"/>
    <w:rsid w:val="004A3B4C"/>
    <w:rsid w:val="004A416D"/>
    <w:rsid w:val="004A4A0A"/>
    <w:rsid w:val="004A4ABF"/>
    <w:rsid w:val="004A6277"/>
    <w:rsid w:val="004A69AB"/>
    <w:rsid w:val="004B06FB"/>
    <w:rsid w:val="004B07A9"/>
    <w:rsid w:val="004B4CE8"/>
    <w:rsid w:val="004C07A5"/>
    <w:rsid w:val="004C18B7"/>
    <w:rsid w:val="004C1F7B"/>
    <w:rsid w:val="004C3060"/>
    <w:rsid w:val="004C3269"/>
    <w:rsid w:val="004C3852"/>
    <w:rsid w:val="004C45D8"/>
    <w:rsid w:val="004C6C61"/>
    <w:rsid w:val="004D01FD"/>
    <w:rsid w:val="004D0674"/>
    <w:rsid w:val="004D3655"/>
    <w:rsid w:val="004D6134"/>
    <w:rsid w:val="004D6E4B"/>
    <w:rsid w:val="004E074F"/>
    <w:rsid w:val="004E3714"/>
    <w:rsid w:val="004E46C4"/>
    <w:rsid w:val="004E7181"/>
    <w:rsid w:val="004F2596"/>
    <w:rsid w:val="004F2736"/>
    <w:rsid w:val="004F36DB"/>
    <w:rsid w:val="004F3BA0"/>
    <w:rsid w:val="004F4B7E"/>
    <w:rsid w:val="004F5096"/>
    <w:rsid w:val="004F6D4B"/>
    <w:rsid w:val="004F7D23"/>
    <w:rsid w:val="004F7E52"/>
    <w:rsid w:val="00500C14"/>
    <w:rsid w:val="00500D90"/>
    <w:rsid w:val="00503733"/>
    <w:rsid w:val="005040E2"/>
    <w:rsid w:val="005048F1"/>
    <w:rsid w:val="0050532D"/>
    <w:rsid w:val="005055A6"/>
    <w:rsid w:val="0050567F"/>
    <w:rsid w:val="00505BF2"/>
    <w:rsid w:val="00505EDF"/>
    <w:rsid w:val="00505FAC"/>
    <w:rsid w:val="00506713"/>
    <w:rsid w:val="0050689C"/>
    <w:rsid w:val="005103C0"/>
    <w:rsid w:val="005111EA"/>
    <w:rsid w:val="00513754"/>
    <w:rsid w:val="005137C2"/>
    <w:rsid w:val="0051512D"/>
    <w:rsid w:val="00517A4C"/>
    <w:rsid w:val="0052264C"/>
    <w:rsid w:val="0052344A"/>
    <w:rsid w:val="005252CE"/>
    <w:rsid w:val="005302C1"/>
    <w:rsid w:val="00531083"/>
    <w:rsid w:val="00531532"/>
    <w:rsid w:val="00533C8D"/>
    <w:rsid w:val="005340CC"/>
    <w:rsid w:val="005341AD"/>
    <w:rsid w:val="00534FD0"/>
    <w:rsid w:val="00535218"/>
    <w:rsid w:val="00535383"/>
    <w:rsid w:val="00535826"/>
    <w:rsid w:val="00536474"/>
    <w:rsid w:val="005376CA"/>
    <w:rsid w:val="005419B7"/>
    <w:rsid w:val="00543D9A"/>
    <w:rsid w:val="00546C42"/>
    <w:rsid w:val="00546E69"/>
    <w:rsid w:val="00547BC8"/>
    <w:rsid w:val="00547E9C"/>
    <w:rsid w:val="00550396"/>
    <w:rsid w:val="00552737"/>
    <w:rsid w:val="0055345A"/>
    <w:rsid w:val="00554AD0"/>
    <w:rsid w:val="005562F7"/>
    <w:rsid w:val="0056192C"/>
    <w:rsid w:val="005630CB"/>
    <w:rsid w:val="0056496A"/>
    <w:rsid w:val="00564B1B"/>
    <w:rsid w:val="00566493"/>
    <w:rsid w:val="00570612"/>
    <w:rsid w:val="00570B91"/>
    <w:rsid w:val="005735C5"/>
    <w:rsid w:val="00574192"/>
    <w:rsid w:val="00575871"/>
    <w:rsid w:val="005761DC"/>
    <w:rsid w:val="00576C3C"/>
    <w:rsid w:val="00577B20"/>
    <w:rsid w:val="005804E8"/>
    <w:rsid w:val="005806AC"/>
    <w:rsid w:val="005836AC"/>
    <w:rsid w:val="00583867"/>
    <w:rsid w:val="00585A14"/>
    <w:rsid w:val="00585F98"/>
    <w:rsid w:val="00591FC0"/>
    <w:rsid w:val="00594BB2"/>
    <w:rsid w:val="00594F01"/>
    <w:rsid w:val="0059551D"/>
    <w:rsid w:val="005A2D09"/>
    <w:rsid w:val="005A304E"/>
    <w:rsid w:val="005A4C1D"/>
    <w:rsid w:val="005A5B51"/>
    <w:rsid w:val="005A6A16"/>
    <w:rsid w:val="005B00A0"/>
    <w:rsid w:val="005B0952"/>
    <w:rsid w:val="005B20B3"/>
    <w:rsid w:val="005B4193"/>
    <w:rsid w:val="005B5152"/>
    <w:rsid w:val="005B69F3"/>
    <w:rsid w:val="005B6BEE"/>
    <w:rsid w:val="005C0CF4"/>
    <w:rsid w:val="005C108B"/>
    <w:rsid w:val="005C12C8"/>
    <w:rsid w:val="005C172F"/>
    <w:rsid w:val="005C1D3B"/>
    <w:rsid w:val="005C55B6"/>
    <w:rsid w:val="005C5632"/>
    <w:rsid w:val="005C682F"/>
    <w:rsid w:val="005D04C6"/>
    <w:rsid w:val="005D1B2C"/>
    <w:rsid w:val="005D3BAF"/>
    <w:rsid w:val="005D47C3"/>
    <w:rsid w:val="005D552C"/>
    <w:rsid w:val="005D5F4B"/>
    <w:rsid w:val="005D63B7"/>
    <w:rsid w:val="005D64E9"/>
    <w:rsid w:val="005D7414"/>
    <w:rsid w:val="005E19EF"/>
    <w:rsid w:val="005E20F9"/>
    <w:rsid w:val="005E21C4"/>
    <w:rsid w:val="005E22B8"/>
    <w:rsid w:val="005E2631"/>
    <w:rsid w:val="005E31E7"/>
    <w:rsid w:val="005E33EF"/>
    <w:rsid w:val="005E456B"/>
    <w:rsid w:val="005E5ED1"/>
    <w:rsid w:val="005E60B0"/>
    <w:rsid w:val="005E622B"/>
    <w:rsid w:val="005E67A5"/>
    <w:rsid w:val="005E688B"/>
    <w:rsid w:val="005E6943"/>
    <w:rsid w:val="005E6A82"/>
    <w:rsid w:val="005E7B94"/>
    <w:rsid w:val="005F099A"/>
    <w:rsid w:val="005F1A11"/>
    <w:rsid w:val="005F3002"/>
    <w:rsid w:val="005F346B"/>
    <w:rsid w:val="005F48CA"/>
    <w:rsid w:val="005F4BF8"/>
    <w:rsid w:val="005F71C7"/>
    <w:rsid w:val="006029D7"/>
    <w:rsid w:val="006049D2"/>
    <w:rsid w:val="00604A4B"/>
    <w:rsid w:val="00606036"/>
    <w:rsid w:val="00606A05"/>
    <w:rsid w:val="006127C6"/>
    <w:rsid w:val="00614105"/>
    <w:rsid w:val="00614955"/>
    <w:rsid w:val="00614CE9"/>
    <w:rsid w:val="00615542"/>
    <w:rsid w:val="00615800"/>
    <w:rsid w:val="00617D49"/>
    <w:rsid w:val="00620844"/>
    <w:rsid w:val="006209D1"/>
    <w:rsid w:val="0062121A"/>
    <w:rsid w:val="00621F24"/>
    <w:rsid w:val="00623A17"/>
    <w:rsid w:val="00623E87"/>
    <w:rsid w:val="00627F16"/>
    <w:rsid w:val="00632793"/>
    <w:rsid w:val="00632FE7"/>
    <w:rsid w:val="00633169"/>
    <w:rsid w:val="00634130"/>
    <w:rsid w:val="00637549"/>
    <w:rsid w:val="0063774E"/>
    <w:rsid w:val="00640784"/>
    <w:rsid w:val="006415BD"/>
    <w:rsid w:val="006436E7"/>
    <w:rsid w:val="00643BAB"/>
    <w:rsid w:val="00645CE7"/>
    <w:rsid w:val="00645FDD"/>
    <w:rsid w:val="006513B0"/>
    <w:rsid w:val="00653032"/>
    <w:rsid w:val="0065476D"/>
    <w:rsid w:val="00654BFB"/>
    <w:rsid w:val="00655E84"/>
    <w:rsid w:val="00655EBA"/>
    <w:rsid w:val="0065603A"/>
    <w:rsid w:val="006569A3"/>
    <w:rsid w:val="00656D0D"/>
    <w:rsid w:val="0066217A"/>
    <w:rsid w:val="00662FC9"/>
    <w:rsid w:val="00663899"/>
    <w:rsid w:val="006650E0"/>
    <w:rsid w:val="00666CA3"/>
    <w:rsid w:val="00667581"/>
    <w:rsid w:val="00667DED"/>
    <w:rsid w:val="006758E6"/>
    <w:rsid w:val="00675E07"/>
    <w:rsid w:val="00676830"/>
    <w:rsid w:val="0067704C"/>
    <w:rsid w:val="0068114B"/>
    <w:rsid w:val="0068240C"/>
    <w:rsid w:val="006834BD"/>
    <w:rsid w:val="006837B1"/>
    <w:rsid w:val="00684815"/>
    <w:rsid w:val="00685497"/>
    <w:rsid w:val="006872A4"/>
    <w:rsid w:val="00690148"/>
    <w:rsid w:val="0069701E"/>
    <w:rsid w:val="006A04E7"/>
    <w:rsid w:val="006A0BBD"/>
    <w:rsid w:val="006A1CCB"/>
    <w:rsid w:val="006A35F4"/>
    <w:rsid w:val="006A5606"/>
    <w:rsid w:val="006A5B69"/>
    <w:rsid w:val="006A5E56"/>
    <w:rsid w:val="006A7FD1"/>
    <w:rsid w:val="006B00FA"/>
    <w:rsid w:val="006B0187"/>
    <w:rsid w:val="006B0CF2"/>
    <w:rsid w:val="006B23FA"/>
    <w:rsid w:val="006B2EB4"/>
    <w:rsid w:val="006B3E08"/>
    <w:rsid w:val="006B4016"/>
    <w:rsid w:val="006B78B1"/>
    <w:rsid w:val="006B7D43"/>
    <w:rsid w:val="006C1351"/>
    <w:rsid w:val="006C2242"/>
    <w:rsid w:val="006C45CE"/>
    <w:rsid w:val="006C4874"/>
    <w:rsid w:val="006C4893"/>
    <w:rsid w:val="006C54DA"/>
    <w:rsid w:val="006C5BBA"/>
    <w:rsid w:val="006C6076"/>
    <w:rsid w:val="006D01DE"/>
    <w:rsid w:val="006D1131"/>
    <w:rsid w:val="006D1149"/>
    <w:rsid w:val="006D1599"/>
    <w:rsid w:val="006D2C7E"/>
    <w:rsid w:val="006D3744"/>
    <w:rsid w:val="006D4266"/>
    <w:rsid w:val="006D4A9E"/>
    <w:rsid w:val="006D5D96"/>
    <w:rsid w:val="006D6E28"/>
    <w:rsid w:val="006D70CB"/>
    <w:rsid w:val="006E006E"/>
    <w:rsid w:val="006E0651"/>
    <w:rsid w:val="006E0E7F"/>
    <w:rsid w:val="006E2F17"/>
    <w:rsid w:val="006E3506"/>
    <w:rsid w:val="006E4728"/>
    <w:rsid w:val="006E5F5E"/>
    <w:rsid w:val="006E6686"/>
    <w:rsid w:val="006E7B17"/>
    <w:rsid w:val="006E7EA2"/>
    <w:rsid w:val="006F0020"/>
    <w:rsid w:val="006F0943"/>
    <w:rsid w:val="006F0CDD"/>
    <w:rsid w:val="006F1BBB"/>
    <w:rsid w:val="006F2B07"/>
    <w:rsid w:val="006F37BE"/>
    <w:rsid w:val="006F40B5"/>
    <w:rsid w:val="006F487E"/>
    <w:rsid w:val="006F4F7C"/>
    <w:rsid w:val="006F70F2"/>
    <w:rsid w:val="006F75AD"/>
    <w:rsid w:val="00700063"/>
    <w:rsid w:val="0070227A"/>
    <w:rsid w:val="00705B23"/>
    <w:rsid w:val="00706690"/>
    <w:rsid w:val="00706EF6"/>
    <w:rsid w:val="007077BF"/>
    <w:rsid w:val="007111EA"/>
    <w:rsid w:val="00711777"/>
    <w:rsid w:val="00712DA4"/>
    <w:rsid w:val="007140C6"/>
    <w:rsid w:val="0071621D"/>
    <w:rsid w:val="007168F2"/>
    <w:rsid w:val="00721903"/>
    <w:rsid w:val="0072285E"/>
    <w:rsid w:val="00723399"/>
    <w:rsid w:val="007258B8"/>
    <w:rsid w:val="00725B2E"/>
    <w:rsid w:val="00726A73"/>
    <w:rsid w:val="007277F3"/>
    <w:rsid w:val="007315D5"/>
    <w:rsid w:val="00733252"/>
    <w:rsid w:val="0073479D"/>
    <w:rsid w:val="007349B3"/>
    <w:rsid w:val="00736423"/>
    <w:rsid w:val="00736502"/>
    <w:rsid w:val="007370CA"/>
    <w:rsid w:val="00737BE9"/>
    <w:rsid w:val="0074063B"/>
    <w:rsid w:val="00741709"/>
    <w:rsid w:val="00741F79"/>
    <w:rsid w:val="007422A6"/>
    <w:rsid w:val="00743AA5"/>
    <w:rsid w:val="00743B0B"/>
    <w:rsid w:val="00744149"/>
    <w:rsid w:val="00744D94"/>
    <w:rsid w:val="00746494"/>
    <w:rsid w:val="00747D05"/>
    <w:rsid w:val="007507A1"/>
    <w:rsid w:val="00750AEF"/>
    <w:rsid w:val="00751AC5"/>
    <w:rsid w:val="007537DA"/>
    <w:rsid w:val="00755308"/>
    <w:rsid w:val="0075614D"/>
    <w:rsid w:val="00756775"/>
    <w:rsid w:val="007576FE"/>
    <w:rsid w:val="00757ADD"/>
    <w:rsid w:val="00760DF8"/>
    <w:rsid w:val="007614A3"/>
    <w:rsid w:val="00761A3D"/>
    <w:rsid w:val="00761D4C"/>
    <w:rsid w:val="00762893"/>
    <w:rsid w:val="00762968"/>
    <w:rsid w:val="007636CF"/>
    <w:rsid w:val="00763A0E"/>
    <w:rsid w:val="00764982"/>
    <w:rsid w:val="00765FB8"/>
    <w:rsid w:val="00766203"/>
    <w:rsid w:val="00766E73"/>
    <w:rsid w:val="00770405"/>
    <w:rsid w:val="00770A90"/>
    <w:rsid w:val="00771881"/>
    <w:rsid w:val="0077280E"/>
    <w:rsid w:val="0077333D"/>
    <w:rsid w:val="00773660"/>
    <w:rsid w:val="007743D7"/>
    <w:rsid w:val="00775EE4"/>
    <w:rsid w:val="00780A5C"/>
    <w:rsid w:val="00781D7C"/>
    <w:rsid w:val="0078230E"/>
    <w:rsid w:val="007829B1"/>
    <w:rsid w:val="00782AE2"/>
    <w:rsid w:val="00783436"/>
    <w:rsid w:val="007847D8"/>
    <w:rsid w:val="007863EB"/>
    <w:rsid w:val="00787091"/>
    <w:rsid w:val="00790366"/>
    <w:rsid w:val="00790A6F"/>
    <w:rsid w:val="0079212F"/>
    <w:rsid w:val="00793202"/>
    <w:rsid w:val="00793369"/>
    <w:rsid w:val="00793803"/>
    <w:rsid w:val="00793A3D"/>
    <w:rsid w:val="0079498B"/>
    <w:rsid w:val="0079588B"/>
    <w:rsid w:val="00796590"/>
    <w:rsid w:val="007A0632"/>
    <w:rsid w:val="007A32DC"/>
    <w:rsid w:val="007A46A2"/>
    <w:rsid w:val="007B09D1"/>
    <w:rsid w:val="007B0D0B"/>
    <w:rsid w:val="007B16D1"/>
    <w:rsid w:val="007B21D3"/>
    <w:rsid w:val="007B3DCD"/>
    <w:rsid w:val="007B4087"/>
    <w:rsid w:val="007B452A"/>
    <w:rsid w:val="007B5E86"/>
    <w:rsid w:val="007C0114"/>
    <w:rsid w:val="007C0577"/>
    <w:rsid w:val="007C118B"/>
    <w:rsid w:val="007C1214"/>
    <w:rsid w:val="007C1C7C"/>
    <w:rsid w:val="007C5254"/>
    <w:rsid w:val="007C5831"/>
    <w:rsid w:val="007D0093"/>
    <w:rsid w:val="007D012F"/>
    <w:rsid w:val="007D028B"/>
    <w:rsid w:val="007D13C1"/>
    <w:rsid w:val="007D301A"/>
    <w:rsid w:val="007D5DD7"/>
    <w:rsid w:val="007D5EE2"/>
    <w:rsid w:val="007D6BA7"/>
    <w:rsid w:val="007E0120"/>
    <w:rsid w:val="007E1078"/>
    <w:rsid w:val="007E1F4A"/>
    <w:rsid w:val="007E2137"/>
    <w:rsid w:val="007E2462"/>
    <w:rsid w:val="007E4E88"/>
    <w:rsid w:val="007E652E"/>
    <w:rsid w:val="007E6B1E"/>
    <w:rsid w:val="007E7026"/>
    <w:rsid w:val="007F0BD2"/>
    <w:rsid w:val="007F2639"/>
    <w:rsid w:val="007F2BFA"/>
    <w:rsid w:val="007F3731"/>
    <w:rsid w:val="007F481A"/>
    <w:rsid w:val="007F4A1E"/>
    <w:rsid w:val="007F6E20"/>
    <w:rsid w:val="007F703E"/>
    <w:rsid w:val="007F7061"/>
    <w:rsid w:val="007F7A42"/>
    <w:rsid w:val="00800050"/>
    <w:rsid w:val="00800FBB"/>
    <w:rsid w:val="0080272B"/>
    <w:rsid w:val="008028F3"/>
    <w:rsid w:val="00803239"/>
    <w:rsid w:val="008051D4"/>
    <w:rsid w:val="008078E7"/>
    <w:rsid w:val="00807AFE"/>
    <w:rsid w:val="00812AF8"/>
    <w:rsid w:val="00812DCB"/>
    <w:rsid w:val="00813E55"/>
    <w:rsid w:val="00814545"/>
    <w:rsid w:val="008154D8"/>
    <w:rsid w:val="00816D1A"/>
    <w:rsid w:val="00821705"/>
    <w:rsid w:val="00824117"/>
    <w:rsid w:val="00824321"/>
    <w:rsid w:val="00824E55"/>
    <w:rsid w:val="00826737"/>
    <w:rsid w:val="00826D97"/>
    <w:rsid w:val="00830901"/>
    <w:rsid w:val="008309AD"/>
    <w:rsid w:val="00830AFE"/>
    <w:rsid w:val="00831202"/>
    <w:rsid w:val="00831220"/>
    <w:rsid w:val="00831C93"/>
    <w:rsid w:val="00832099"/>
    <w:rsid w:val="008325D9"/>
    <w:rsid w:val="0083286F"/>
    <w:rsid w:val="00832A60"/>
    <w:rsid w:val="0083318B"/>
    <w:rsid w:val="00833226"/>
    <w:rsid w:val="00834484"/>
    <w:rsid w:val="00835E18"/>
    <w:rsid w:val="008361DA"/>
    <w:rsid w:val="0083647E"/>
    <w:rsid w:val="00836E16"/>
    <w:rsid w:val="00843BD4"/>
    <w:rsid w:val="008449AF"/>
    <w:rsid w:val="00844B55"/>
    <w:rsid w:val="00844C55"/>
    <w:rsid w:val="008455A9"/>
    <w:rsid w:val="00851AF4"/>
    <w:rsid w:val="00852371"/>
    <w:rsid w:val="008532C3"/>
    <w:rsid w:val="00855864"/>
    <w:rsid w:val="00856B34"/>
    <w:rsid w:val="00857697"/>
    <w:rsid w:val="00857B96"/>
    <w:rsid w:val="00857D3D"/>
    <w:rsid w:val="00860FF4"/>
    <w:rsid w:val="00862DC7"/>
    <w:rsid w:val="0086526B"/>
    <w:rsid w:val="00865F62"/>
    <w:rsid w:val="008711DC"/>
    <w:rsid w:val="008713B5"/>
    <w:rsid w:val="008743B3"/>
    <w:rsid w:val="00874E20"/>
    <w:rsid w:val="00876DFC"/>
    <w:rsid w:val="008777DC"/>
    <w:rsid w:val="00877DBC"/>
    <w:rsid w:val="00880382"/>
    <w:rsid w:val="00882675"/>
    <w:rsid w:val="00882932"/>
    <w:rsid w:val="0088355F"/>
    <w:rsid w:val="00884D3C"/>
    <w:rsid w:val="008852C9"/>
    <w:rsid w:val="00885B2D"/>
    <w:rsid w:val="00886FAD"/>
    <w:rsid w:val="0089117F"/>
    <w:rsid w:val="00891BAB"/>
    <w:rsid w:val="008921F8"/>
    <w:rsid w:val="0089484D"/>
    <w:rsid w:val="00896C7D"/>
    <w:rsid w:val="008A0093"/>
    <w:rsid w:val="008A015C"/>
    <w:rsid w:val="008A01A3"/>
    <w:rsid w:val="008A46B4"/>
    <w:rsid w:val="008A4D7A"/>
    <w:rsid w:val="008A66B3"/>
    <w:rsid w:val="008A7D3B"/>
    <w:rsid w:val="008B04F4"/>
    <w:rsid w:val="008B0567"/>
    <w:rsid w:val="008B090A"/>
    <w:rsid w:val="008B0A75"/>
    <w:rsid w:val="008B14A2"/>
    <w:rsid w:val="008B1A3B"/>
    <w:rsid w:val="008B34B4"/>
    <w:rsid w:val="008B534F"/>
    <w:rsid w:val="008B69A1"/>
    <w:rsid w:val="008C04D4"/>
    <w:rsid w:val="008C08BE"/>
    <w:rsid w:val="008C156F"/>
    <w:rsid w:val="008C1881"/>
    <w:rsid w:val="008C22F4"/>
    <w:rsid w:val="008C4001"/>
    <w:rsid w:val="008C5275"/>
    <w:rsid w:val="008C7357"/>
    <w:rsid w:val="008C752C"/>
    <w:rsid w:val="008D09D9"/>
    <w:rsid w:val="008D1C5C"/>
    <w:rsid w:val="008D2CFD"/>
    <w:rsid w:val="008D2D1A"/>
    <w:rsid w:val="008D3181"/>
    <w:rsid w:val="008D3FE0"/>
    <w:rsid w:val="008D502B"/>
    <w:rsid w:val="008D5E47"/>
    <w:rsid w:val="008D6A81"/>
    <w:rsid w:val="008D6D8B"/>
    <w:rsid w:val="008D7AF4"/>
    <w:rsid w:val="008E0A6A"/>
    <w:rsid w:val="008E0F34"/>
    <w:rsid w:val="008E305F"/>
    <w:rsid w:val="008E3853"/>
    <w:rsid w:val="008E3D66"/>
    <w:rsid w:val="008E5B6D"/>
    <w:rsid w:val="008E7B1D"/>
    <w:rsid w:val="008F1615"/>
    <w:rsid w:val="008F5F26"/>
    <w:rsid w:val="008F62C7"/>
    <w:rsid w:val="008F7726"/>
    <w:rsid w:val="00900771"/>
    <w:rsid w:val="0090108A"/>
    <w:rsid w:val="00901739"/>
    <w:rsid w:val="0090359F"/>
    <w:rsid w:val="009037E3"/>
    <w:rsid w:val="0090546C"/>
    <w:rsid w:val="00913C0C"/>
    <w:rsid w:val="00915225"/>
    <w:rsid w:val="00915918"/>
    <w:rsid w:val="0091649A"/>
    <w:rsid w:val="00916DA7"/>
    <w:rsid w:val="009179AE"/>
    <w:rsid w:val="00922651"/>
    <w:rsid w:val="00923643"/>
    <w:rsid w:val="00923F66"/>
    <w:rsid w:val="0092400E"/>
    <w:rsid w:val="00924CB8"/>
    <w:rsid w:val="009251E9"/>
    <w:rsid w:val="00925E99"/>
    <w:rsid w:val="00926B60"/>
    <w:rsid w:val="009279F2"/>
    <w:rsid w:val="00927F74"/>
    <w:rsid w:val="00931F09"/>
    <w:rsid w:val="009326EA"/>
    <w:rsid w:val="0093272D"/>
    <w:rsid w:val="00932B17"/>
    <w:rsid w:val="009341CC"/>
    <w:rsid w:val="00935682"/>
    <w:rsid w:val="009357F6"/>
    <w:rsid w:val="009359D2"/>
    <w:rsid w:val="009415B4"/>
    <w:rsid w:val="0094234C"/>
    <w:rsid w:val="009441E4"/>
    <w:rsid w:val="009444CC"/>
    <w:rsid w:val="00945DF6"/>
    <w:rsid w:val="009465B4"/>
    <w:rsid w:val="009479DE"/>
    <w:rsid w:val="00950581"/>
    <w:rsid w:val="00950CFC"/>
    <w:rsid w:val="009566C8"/>
    <w:rsid w:val="00957944"/>
    <w:rsid w:val="009605A5"/>
    <w:rsid w:val="00960890"/>
    <w:rsid w:val="009614BC"/>
    <w:rsid w:val="00961E76"/>
    <w:rsid w:val="009632C4"/>
    <w:rsid w:val="0096541A"/>
    <w:rsid w:val="00966852"/>
    <w:rsid w:val="009676FA"/>
    <w:rsid w:val="0097143C"/>
    <w:rsid w:val="00972A0B"/>
    <w:rsid w:val="00974DC1"/>
    <w:rsid w:val="0097638C"/>
    <w:rsid w:val="009814C9"/>
    <w:rsid w:val="00981501"/>
    <w:rsid w:val="009819AE"/>
    <w:rsid w:val="00981BD1"/>
    <w:rsid w:val="00982910"/>
    <w:rsid w:val="00982A5B"/>
    <w:rsid w:val="009838D3"/>
    <w:rsid w:val="009852DE"/>
    <w:rsid w:val="009868E0"/>
    <w:rsid w:val="00986C65"/>
    <w:rsid w:val="00986C6C"/>
    <w:rsid w:val="009873A8"/>
    <w:rsid w:val="00991237"/>
    <w:rsid w:val="00991CB7"/>
    <w:rsid w:val="0099245B"/>
    <w:rsid w:val="009966AF"/>
    <w:rsid w:val="00996C03"/>
    <w:rsid w:val="00996F74"/>
    <w:rsid w:val="00997B01"/>
    <w:rsid w:val="00997C8D"/>
    <w:rsid w:val="00997D0D"/>
    <w:rsid w:val="009A0252"/>
    <w:rsid w:val="009A0958"/>
    <w:rsid w:val="009A1708"/>
    <w:rsid w:val="009A2C7E"/>
    <w:rsid w:val="009A6CA8"/>
    <w:rsid w:val="009B1CC8"/>
    <w:rsid w:val="009B314B"/>
    <w:rsid w:val="009B3D81"/>
    <w:rsid w:val="009B47F6"/>
    <w:rsid w:val="009B4822"/>
    <w:rsid w:val="009B624E"/>
    <w:rsid w:val="009C01AE"/>
    <w:rsid w:val="009C0906"/>
    <w:rsid w:val="009C0F68"/>
    <w:rsid w:val="009C1019"/>
    <w:rsid w:val="009C13FD"/>
    <w:rsid w:val="009C1425"/>
    <w:rsid w:val="009C1C01"/>
    <w:rsid w:val="009C33D5"/>
    <w:rsid w:val="009C3CAC"/>
    <w:rsid w:val="009C4096"/>
    <w:rsid w:val="009C78EE"/>
    <w:rsid w:val="009D0850"/>
    <w:rsid w:val="009D1B10"/>
    <w:rsid w:val="009D2423"/>
    <w:rsid w:val="009D2441"/>
    <w:rsid w:val="009D24F0"/>
    <w:rsid w:val="009D3D65"/>
    <w:rsid w:val="009D3EFB"/>
    <w:rsid w:val="009D4E3B"/>
    <w:rsid w:val="009D5934"/>
    <w:rsid w:val="009D6615"/>
    <w:rsid w:val="009D6DE5"/>
    <w:rsid w:val="009D75A4"/>
    <w:rsid w:val="009E0A67"/>
    <w:rsid w:val="009E2BB3"/>
    <w:rsid w:val="009E38B4"/>
    <w:rsid w:val="009F189F"/>
    <w:rsid w:val="009F1F76"/>
    <w:rsid w:val="009F495E"/>
    <w:rsid w:val="009F7168"/>
    <w:rsid w:val="009F78D4"/>
    <w:rsid w:val="00A00CD7"/>
    <w:rsid w:val="00A024BF"/>
    <w:rsid w:val="00A037D8"/>
    <w:rsid w:val="00A04EDD"/>
    <w:rsid w:val="00A069AE"/>
    <w:rsid w:val="00A069B7"/>
    <w:rsid w:val="00A06AAF"/>
    <w:rsid w:val="00A0790A"/>
    <w:rsid w:val="00A10ABA"/>
    <w:rsid w:val="00A12431"/>
    <w:rsid w:val="00A12706"/>
    <w:rsid w:val="00A15DAF"/>
    <w:rsid w:val="00A16047"/>
    <w:rsid w:val="00A16281"/>
    <w:rsid w:val="00A172BB"/>
    <w:rsid w:val="00A20C9E"/>
    <w:rsid w:val="00A22225"/>
    <w:rsid w:val="00A23BAE"/>
    <w:rsid w:val="00A2418D"/>
    <w:rsid w:val="00A25355"/>
    <w:rsid w:val="00A257EB"/>
    <w:rsid w:val="00A2697E"/>
    <w:rsid w:val="00A30056"/>
    <w:rsid w:val="00A30A6C"/>
    <w:rsid w:val="00A324D8"/>
    <w:rsid w:val="00A34276"/>
    <w:rsid w:val="00A34A6C"/>
    <w:rsid w:val="00A35070"/>
    <w:rsid w:val="00A35188"/>
    <w:rsid w:val="00A35696"/>
    <w:rsid w:val="00A35DE2"/>
    <w:rsid w:val="00A366B0"/>
    <w:rsid w:val="00A374AB"/>
    <w:rsid w:val="00A37A41"/>
    <w:rsid w:val="00A37E26"/>
    <w:rsid w:val="00A37F6C"/>
    <w:rsid w:val="00A4065B"/>
    <w:rsid w:val="00A40F0B"/>
    <w:rsid w:val="00A4129C"/>
    <w:rsid w:val="00A4287B"/>
    <w:rsid w:val="00A43325"/>
    <w:rsid w:val="00A4606C"/>
    <w:rsid w:val="00A4634C"/>
    <w:rsid w:val="00A46777"/>
    <w:rsid w:val="00A46ACC"/>
    <w:rsid w:val="00A4728E"/>
    <w:rsid w:val="00A50A15"/>
    <w:rsid w:val="00A50D2B"/>
    <w:rsid w:val="00A513B5"/>
    <w:rsid w:val="00A51D92"/>
    <w:rsid w:val="00A532CD"/>
    <w:rsid w:val="00A53E70"/>
    <w:rsid w:val="00A54A18"/>
    <w:rsid w:val="00A55679"/>
    <w:rsid w:val="00A606BB"/>
    <w:rsid w:val="00A60C9C"/>
    <w:rsid w:val="00A61564"/>
    <w:rsid w:val="00A62644"/>
    <w:rsid w:val="00A62DDD"/>
    <w:rsid w:val="00A63B75"/>
    <w:rsid w:val="00A63D3E"/>
    <w:rsid w:val="00A70DB9"/>
    <w:rsid w:val="00A71325"/>
    <w:rsid w:val="00A71F44"/>
    <w:rsid w:val="00A721CC"/>
    <w:rsid w:val="00A75995"/>
    <w:rsid w:val="00A76E0B"/>
    <w:rsid w:val="00A76ECB"/>
    <w:rsid w:val="00A770B8"/>
    <w:rsid w:val="00A77832"/>
    <w:rsid w:val="00A77A16"/>
    <w:rsid w:val="00A807A0"/>
    <w:rsid w:val="00A82B06"/>
    <w:rsid w:val="00A834C5"/>
    <w:rsid w:val="00A83D64"/>
    <w:rsid w:val="00A84071"/>
    <w:rsid w:val="00A86E95"/>
    <w:rsid w:val="00A8702D"/>
    <w:rsid w:val="00A87FED"/>
    <w:rsid w:val="00A90C7E"/>
    <w:rsid w:val="00A92426"/>
    <w:rsid w:val="00A93AAD"/>
    <w:rsid w:val="00A95B17"/>
    <w:rsid w:val="00A96AAD"/>
    <w:rsid w:val="00A97020"/>
    <w:rsid w:val="00A97121"/>
    <w:rsid w:val="00A97255"/>
    <w:rsid w:val="00A978A8"/>
    <w:rsid w:val="00AA3119"/>
    <w:rsid w:val="00AA44C3"/>
    <w:rsid w:val="00AA4619"/>
    <w:rsid w:val="00AA4CE4"/>
    <w:rsid w:val="00AA5134"/>
    <w:rsid w:val="00AA522E"/>
    <w:rsid w:val="00AA560A"/>
    <w:rsid w:val="00AA5CD0"/>
    <w:rsid w:val="00AA5F9A"/>
    <w:rsid w:val="00AA6A46"/>
    <w:rsid w:val="00AB12B5"/>
    <w:rsid w:val="00AB13A9"/>
    <w:rsid w:val="00AB15A7"/>
    <w:rsid w:val="00AB2791"/>
    <w:rsid w:val="00AB29D8"/>
    <w:rsid w:val="00AB4FD2"/>
    <w:rsid w:val="00AB52E7"/>
    <w:rsid w:val="00AB5389"/>
    <w:rsid w:val="00AB53C3"/>
    <w:rsid w:val="00AB5461"/>
    <w:rsid w:val="00AB65BB"/>
    <w:rsid w:val="00AB6C66"/>
    <w:rsid w:val="00AC4013"/>
    <w:rsid w:val="00AC4476"/>
    <w:rsid w:val="00AC5766"/>
    <w:rsid w:val="00AC6C1B"/>
    <w:rsid w:val="00AC6DC8"/>
    <w:rsid w:val="00AC6EAC"/>
    <w:rsid w:val="00AC6F10"/>
    <w:rsid w:val="00AC70BE"/>
    <w:rsid w:val="00AC7372"/>
    <w:rsid w:val="00AD097B"/>
    <w:rsid w:val="00AD0E02"/>
    <w:rsid w:val="00AD13F1"/>
    <w:rsid w:val="00AD70C3"/>
    <w:rsid w:val="00AD7F69"/>
    <w:rsid w:val="00AE0DAF"/>
    <w:rsid w:val="00AE20FA"/>
    <w:rsid w:val="00AE3788"/>
    <w:rsid w:val="00AE5720"/>
    <w:rsid w:val="00AE6EF4"/>
    <w:rsid w:val="00AE74CE"/>
    <w:rsid w:val="00AE7848"/>
    <w:rsid w:val="00AF2845"/>
    <w:rsid w:val="00AF28E1"/>
    <w:rsid w:val="00AF493C"/>
    <w:rsid w:val="00AF620A"/>
    <w:rsid w:val="00AF6461"/>
    <w:rsid w:val="00AF6984"/>
    <w:rsid w:val="00AF7733"/>
    <w:rsid w:val="00AF7A6C"/>
    <w:rsid w:val="00B00B03"/>
    <w:rsid w:val="00B00C90"/>
    <w:rsid w:val="00B01002"/>
    <w:rsid w:val="00B01E71"/>
    <w:rsid w:val="00B021FD"/>
    <w:rsid w:val="00B023A6"/>
    <w:rsid w:val="00B03868"/>
    <w:rsid w:val="00B05EB8"/>
    <w:rsid w:val="00B10FCF"/>
    <w:rsid w:val="00B13C75"/>
    <w:rsid w:val="00B1463B"/>
    <w:rsid w:val="00B1528F"/>
    <w:rsid w:val="00B165FD"/>
    <w:rsid w:val="00B16B0E"/>
    <w:rsid w:val="00B16D70"/>
    <w:rsid w:val="00B17182"/>
    <w:rsid w:val="00B17A03"/>
    <w:rsid w:val="00B20256"/>
    <w:rsid w:val="00B20E2F"/>
    <w:rsid w:val="00B21536"/>
    <w:rsid w:val="00B23684"/>
    <w:rsid w:val="00B23E67"/>
    <w:rsid w:val="00B24743"/>
    <w:rsid w:val="00B25177"/>
    <w:rsid w:val="00B27337"/>
    <w:rsid w:val="00B308AB"/>
    <w:rsid w:val="00B33729"/>
    <w:rsid w:val="00B33C25"/>
    <w:rsid w:val="00B34199"/>
    <w:rsid w:val="00B37A79"/>
    <w:rsid w:val="00B37EF0"/>
    <w:rsid w:val="00B40082"/>
    <w:rsid w:val="00B424D0"/>
    <w:rsid w:val="00B444D4"/>
    <w:rsid w:val="00B44704"/>
    <w:rsid w:val="00B46414"/>
    <w:rsid w:val="00B46847"/>
    <w:rsid w:val="00B46D81"/>
    <w:rsid w:val="00B4732E"/>
    <w:rsid w:val="00B47830"/>
    <w:rsid w:val="00B479E1"/>
    <w:rsid w:val="00B47B21"/>
    <w:rsid w:val="00B5028C"/>
    <w:rsid w:val="00B52625"/>
    <w:rsid w:val="00B529FB"/>
    <w:rsid w:val="00B53C1F"/>
    <w:rsid w:val="00B57D8E"/>
    <w:rsid w:val="00B605D3"/>
    <w:rsid w:val="00B6085A"/>
    <w:rsid w:val="00B64626"/>
    <w:rsid w:val="00B6492D"/>
    <w:rsid w:val="00B65F1E"/>
    <w:rsid w:val="00B66551"/>
    <w:rsid w:val="00B66560"/>
    <w:rsid w:val="00B67A18"/>
    <w:rsid w:val="00B7062E"/>
    <w:rsid w:val="00B7141D"/>
    <w:rsid w:val="00B72A94"/>
    <w:rsid w:val="00B72C04"/>
    <w:rsid w:val="00B749A8"/>
    <w:rsid w:val="00B7581B"/>
    <w:rsid w:val="00B75DA6"/>
    <w:rsid w:val="00B77AB7"/>
    <w:rsid w:val="00B804F7"/>
    <w:rsid w:val="00B8058D"/>
    <w:rsid w:val="00B80875"/>
    <w:rsid w:val="00B820D5"/>
    <w:rsid w:val="00B82586"/>
    <w:rsid w:val="00B8431B"/>
    <w:rsid w:val="00B85D4A"/>
    <w:rsid w:val="00B90B70"/>
    <w:rsid w:val="00B935FA"/>
    <w:rsid w:val="00B950B8"/>
    <w:rsid w:val="00B96043"/>
    <w:rsid w:val="00B9605A"/>
    <w:rsid w:val="00B96940"/>
    <w:rsid w:val="00B9739C"/>
    <w:rsid w:val="00B97C72"/>
    <w:rsid w:val="00BA02D1"/>
    <w:rsid w:val="00BA203A"/>
    <w:rsid w:val="00BA3023"/>
    <w:rsid w:val="00BA38BF"/>
    <w:rsid w:val="00BA3995"/>
    <w:rsid w:val="00BA3BB2"/>
    <w:rsid w:val="00BA4B81"/>
    <w:rsid w:val="00BA5426"/>
    <w:rsid w:val="00BB0D46"/>
    <w:rsid w:val="00BB2EDD"/>
    <w:rsid w:val="00BB63AC"/>
    <w:rsid w:val="00BB657E"/>
    <w:rsid w:val="00BB68D8"/>
    <w:rsid w:val="00BB6E37"/>
    <w:rsid w:val="00BC164A"/>
    <w:rsid w:val="00BC2419"/>
    <w:rsid w:val="00BC24F8"/>
    <w:rsid w:val="00BC2FE6"/>
    <w:rsid w:val="00BC3E10"/>
    <w:rsid w:val="00BC6688"/>
    <w:rsid w:val="00BC6E76"/>
    <w:rsid w:val="00BD04C8"/>
    <w:rsid w:val="00BD05F2"/>
    <w:rsid w:val="00BD1BAB"/>
    <w:rsid w:val="00BD2972"/>
    <w:rsid w:val="00BD7BF2"/>
    <w:rsid w:val="00BD7F13"/>
    <w:rsid w:val="00BE016B"/>
    <w:rsid w:val="00BE0182"/>
    <w:rsid w:val="00BE499D"/>
    <w:rsid w:val="00BE504C"/>
    <w:rsid w:val="00BE5709"/>
    <w:rsid w:val="00BE5F91"/>
    <w:rsid w:val="00BE6582"/>
    <w:rsid w:val="00BF0464"/>
    <w:rsid w:val="00BF12F6"/>
    <w:rsid w:val="00BF27C8"/>
    <w:rsid w:val="00BF301D"/>
    <w:rsid w:val="00BF3350"/>
    <w:rsid w:val="00BF379B"/>
    <w:rsid w:val="00C01535"/>
    <w:rsid w:val="00C02F2C"/>
    <w:rsid w:val="00C046C7"/>
    <w:rsid w:val="00C06CBE"/>
    <w:rsid w:val="00C070C0"/>
    <w:rsid w:val="00C10549"/>
    <w:rsid w:val="00C11D68"/>
    <w:rsid w:val="00C1259F"/>
    <w:rsid w:val="00C13051"/>
    <w:rsid w:val="00C13EB8"/>
    <w:rsid w:val="00C13F80"/>
    <w:rsid w:val="00C155FB"/>
    <w:rsid w:val="00C1650F"/>
    <w:rsid w:val="00C168C6"/>
    <w:rsid w:val="00C16A35"/>
    <w:rsid w:val="00C1733B"/>
    <w:rsid w:val="00C17BBE"/>
    <w:rsid w:val="00C207EE"/>
    <w:rsid w:val="00C2186F"/>
    <w:rsid w:val="00C2221D"/>
    <w:rsid w:val="00C224A3"/>
    <w:rsid w:val="00C22E13"/>
    <w:rsid w:val="00C24B04"/>
    <w:rsid w:val="00C24F5C"/>
    <w:rsid w:val="00C25EE5"/>
    <w:rsid w:val="00C270AE"/>
    <w:rsid w:val="00C27D48"/>
    <w:rsid w:val="00C309B8"/>
    <w:rsid w:val="00C3133D"/>
    <w:rsid w:val="00C31BF8"/>
    <w:rsid w:val="00C3200F"/>
    <w:rsid w:val="00C3206E"/>
    <w:rsid w:val="00C32845"/>
    <w:rsid w:val="00C32EDC"/>
    <w:rsid w:val="00C333EB"/>
    <w:rsid w:val="00C36AC1"/>
    <w:rsid w:val="00C3760C"/>
    <w:rsid w:val="00C40763"/>
    <w:rsid w:val="00C41D4C"/>
    <w:rsid w:val="00C47E2B"/>
    <w:rsid w:val="00C50045"/>
    <w:rsid w:val="00C51F8C"/>
    <w:rsid w:val="00C5308A"/>
    <w:rsid w:val="00C5353D"/>
    <w:rsid w:val="00C56ADA"/>
    <w:rsid w:val="00C57CBB"/>
    <w:rsid w:val="00C610D2"/>
    <w:rsid w:val="00C6135C"/>
    <w:rsid w:val="00C61D1C"/>
    <w:rsid w:val="00C62B2B"/>
    <w:rsid w:val="00C653F1"/>
    <w:rsid w:val="00C657A6"/>
    <w:rsid w:val="00C72D56"/>
    <w:rsid w:val="00C754E1"/>
    <w:rsid w:val="00C76CAB"/>
    <w:rsid w:val="00C806CA"/>
    <w:rsid w:val="00C8250E"/>
    <w:rsid w:val="00C82B50"/>
    <w:rsid w:val="00C83146"/>
    <w:rsid w:val="00C85B8B"/>
    <w:rsid w:val="00C8649D"/>
    <w:rsid w:val="00C90A2E"/>
    <w:rsid w:val="00C91160"/>
    <w:rsid w:val="00C914A5"/>
    <w:rsid w:val="00C919B8"/>
    <w:rsid w:val="00C92049"/>
    <w:rsid w:val="00C921ED"/>
    <w:rsid w:val="00C9294A"/>
    <w:rsid w:val="00C969B4"/>
    <w:rsid w:val="00CA02D3"/>
    <w:rsid w:val="00CA0607"/>
    <w:rsid w:val="00CA069E"/>
    <w:rsid w:val="00CA1403"/>
    <w:rsid w:val="00CA160A"/>
    <w:rsid w:val="00CA1B4E"/>
    <w:rsid w:val="00CA1C60"/>
    <w:rsid w:val="00CA1C9D"/>
    <w:rsid w:val="00CA216F"/>
    <w:rsid w:val="00CA279F"/>
    <w:rsid w:val="00CA32CC"/>
    <w:rsid w:val="00CA494F"/>
    <w:rsid w:val="00CA5165"/>
    <w:rsid w:val="00CA5F86"/>
    <w:rsid w:val="00CA77EE"/>
    <w:rsid w:val="00CA79AF"/>
    <w:rsid w:val="00CB0F84"/>
    <w:rsid w:val="00CB151C"/>
    <w:rsid w:val="00CB1AED"/>
    <w:rsid w:val="00CB1BE6"/>
    <w:rsid w:val="00CB261F"/>
    <w:rsid w:val="00CB4BCC"/>
    <w:rsid w:val="00CB5165"/>
    <w:rsid w:val="00CB52EE"/>
    <w:rsid w:val="00CB53BC"/>
    <w:rsid w:val="00CB5E40"/>
    <w:rsid w:val="00CC00F0"/>
    <w:rsid w:val="00CC02DD"/>
    <w:rsid w:val="00CC03B8"/>
    <w:rsid w:val="00CC1B22"/>
    <w:rsid w:val="00CC3CD1"/>
    <w:rsid w:val="00CC4856"/>
    <w:rsid w:val="00CC5620"/>
    <w:rsid w:val="00CC5C45"/>
    <w:rsid w:val="00CC6B5D"/>
    <w:rsid w:val="00CC7653"/>
    <w:rsid w:val="00CD10A3"/>
    <w:rsid w:val="00CD1209"/>
    <w:rsid w:val="00CD4FB7"/>
    <w:rsid w:val="00CD6FB4"/>
    <w:rsid w:val="00CD6FC0"/>
    <w:rsid w:val="00CE09D7"/>
    <w:rsid w:val="00CE13C5"/>
    <w:rsid w:val="00CE2520"/>
    <w:rsid w:val="00CE3CEC"/>
    <w:rsid w:val="00CE589D"/>
    <w:rsid w:val="00CE61AF"/>
    <w:rsid w:val="00CE7731"/>
    <w:rsid w:val="00CF5443"/>
    <w:rsid w:val="00D00B6B"/>
    <w:rsid w:val="00D03466"/>
    <w:rsid w:val="00D0490D"/>
    <w:rsid w:val="00D05448"/>
    <w:rsid w:val="00D05EE4"/>
    <w:rsid w:val="00D0667D"/>
    <w:rsid w:val="00D07D95"/>
    <w:rsid w:val="00D1051B"/>
    <w:rsid w:val="00D117A4"/>
    <w:rsid w:val="00D11FBD"/>
    <w:rsid w:val="00D14579"/>
    <w:rsid w:val="00D1495D"/>
    <w:rsid w:val="00D15ADC"/>
    <w:rsid w:val="00D15DA7"/>
    <w:rsid w:val="00D16409"/>
    <w:rsid w:val="00D213E4"/>
    <w:rsid w:val="00D21AB9"/>
    <w:rsid w:val="00D23106"/>
    <w:rsid w:val="00D23E7B"/>
    <w:rsid w:val="00D24230"/>
    <w:rsid w:val="00D24FE3"/>
    <w:rsid w:val="00D30A90"/>
    <w:rsid w:val="00D30AD0"/>
    <w:rsid w:val="00D31BB8"/>
    <w:rsid w:val="00D320F2"/>
    <w:rsid w:val="00D34604"/>
    <w:rsid w:val="00D37062"/>
    <w:rsid w:val="00D37772"/>
    <w:rsid w:val="00D37997"/>
    <w:rsid w:val="00D40FE3"/>
    <w:rsid w:val="00D410B9"/>
    <w:rsid w:val="00D41662"/>
    <w:rsid w:val="00D418A7"/>
    <w:rsid w:val="00D423C6"/>
    <w:rsid w:val="00D42682"/>
    <w:rsid w:val="00D428A9"/>
    <w:rsid w:val="00D437F2"/>
    <w:rsid w:val="00D43A98"/>
    <w:rsid w:val="00D44ED4"/>
    <w:rsid w:val="00D45EC1"/>
    <w:rsid w:val="00D469D6"/>
    <w:rsid w:val="00D51078"/>
    <w:rsid w:val="00D514CA"/>
    <w:rsid w:val="00D5199C"/>
    <w:rsid w:val="00D542D7"/>
    <w:rsid w:val="00D54479"/>
    <w:rsid w:val="00D56481"/>
    <w:rsid w:val="00D623EC"/>
    <w:rsid w:val="00D639C4"/>
    <w:rsid w:val="00D63E80"/>
    <w:rsid w:val="00D63F81"/>
    <w:rsid w:val="00D650E1"/>
    <w:rsid w:val="00D651C3"/>
    <w:rsid w:val="00D653F8"/>
    <w:rsid w:val="00D658EB"/>
    <w:rsid w:val="00D65A8A"/>
    <w:rsid w:val="00D665E9"/>
    <w:rsid w:val="00D665F8"/>
    <w:rsid w:val="00D700B6"/>
    <w:rsid w:val="00D70FC1"/>
    <w:rsid w:val="00D714CC"/>
    <w:rsid w:val="00D71E64"/>
    <w:rsid w:val="00D72DFA"/>
    <w:rsid w:val="00D75609"/>
    <w:rsid w:val="00D762E0"/>
    <w:rsid w:val="00D77D98"/>
    <w:rsid w:val="00D80576"/>
    <w:rsid w:val="00D820B7"/>
    <w:rsid w:val="00D829EA"/>
    <w:rsid w:val="00D84617"/>
    <w:rsid w:val="00D924EE"/>
    <w:rsid w:val="00D93967"/>
    <w:rsid w:val="00D94DC8"/>
    <w:rsid w:val="00D952FF"/>
    <w:rsid w:val="00D956CF"/>
    <w:rsid w:val="00D957DF"/>
    <w:rsid w:val="00D95BCC"/>
    <w:rsid w:val="00D96CE2"/>
    <w:rsid w:val="00DA0EED"/>
    <w:rsid w:val="00DA32AD"/>
    <w:rsid w:val="00DA7F70"/>
    <w:rsid w:val="00DB159D"/>
    <w:rsid w:val="00DB1D02"/>
    <w:rsid w:val="00DB24E0"/>
    <w:rsid w:val="00DB2C3C"/>
    <w:rsid w:val="00DB419B"/>
    <w:rsid w:val="00DB5139"/>
    <w:rsid w:val="00DB5C4A"/>
    <w:rsid w:val="00DC1EA7"/>
    <w:rsid w:val="00DC2CE1"/>
    <w:rsid w:val="00DC5522"/>
    <w:rsid w:val="00DC599D"/>
    <w:rsid w:val="00DC79BE"/>
    <w:rsid w:val="00DC7D73"/>
    <w:rsid w:val="00DD04DC"/>
    <w:rsid w:val="00DD3CBD"/>
    <w:rsid w:val="00DD47D1"/>
    <w:rsid w:val="00DD4976"/>
    <w:rsid w:val="00DD4B96"/>
    <w:rsid w:val="00DD4FA3"/>
    <w:rsid w:val="00DD5060"/>
    <w:rsid w:val="00DD6321"/>
    <w:rsid w:val="00DD634C"/>
    <w:rsid w:val="00DD68E9"/>
    <w:rsid w:val="00DD7781"/>
    <w:rsid w:val="00DE148A"/>
    <w:rsid w:val="00DE3F85"/>
    <w:rsid w:val="00DE4A3F"/>
    <w:rsid w:val="00DE6908"/>
    <w:rsid w:val="00DE716A"/>
    <w:rsid w:val="00DE72D1"/>
    <w:rsid w:val="00DE7747"/>
    <w:rsid w:val="00DE78E1"/>
    <w:rsid w:val="00DF1A07"/>
    <w:rsid w:val="00DF1CED"/>
    <w:rsid w:val="00DF1F57"/>
    <w:rsid w:val="00DF2571"/>
    <w:rsid w:val="00DF424F"/>
    <w:rsid w:val="00DF4585"/>
    <w:rsid w:val="00DF50B7"/>
    <w:rsid w:val="00DF56BF"/>
    <w:rsid w:val="00DF5EF2"/>
    <w:rsid w:val="00DF669B"/>
    <w:rsid w:val="00DF7035"/>
    <w:rsid w:val="00E01413"/>
    <w:rsid w:val="00E019DD"/>
    <w:rsid w:val="00E01BCA"/>
    <w:rsid w:val="00E0518E"/>
    <w:rsid w:val="00E05546"/>
    <w:rsid w:val="00E06306"/>
    <w:rsid w:val="00E114FB"/>
    <w:rsid w:val="00E12119"/>
    <w:rsid w:val="00E1349B"/>
    <w:rsid w:val="00E137F4"/>
    <w:rsid w:val="00E13DDD"/>
    <w:rsid w:val="00E13E1C"/>
    <w:rsid w:val="00E15639"/>
    <w:rsid w:val="00E222C5"/>
    <w:rsid w:val="00E22EF8"/>
    <w:rsid w:val="00E2401B"/>
    <w:rsid w:val="00E2436E"/>
    <w:rsid w:val="00E24833"/>
    <w:rsid w:val="00E249BD"/>
    <w:rsid w:val="00E2538C"/>
    <w:rsid w:val="00E26A85"/>
    <w:rsid w:val="00E26E1E"/>
    <w:rsid w:val="00E27062"/>
    <w:rsid w:val="00E27E46"/>
    <w:rsid w:val="00E306A6"/>
    <w:rsid w:val="00E30CBC"/>
    <w:rsid w:val="00E331DE"/>
    <w:rsid w:val="00E34C29"/>
    <w:rsid w:val="00E35568"/>
    <w:rsid w:val="00E36443"/>
    <w:rsid w:val="00E37841"/>
    <w:rsid w:val="00E37B74"/>
    <w:rsid w:val="00E40223"/>
    <w:rsid w:val="00E40F52"/>
    <w:rsid w:val="00E410FC"/>
    <w:rsid w:val="00E43A1E"/>
    <w:rsid w:val="00E44B4D"/>
    <w:rsid w:val="00E45893"/>
    <w:rsid w:val="00E46C60"/>
    <w:rsid w:val="00E46E26"/>
    <w:rsid w:val="00E46F69"/>
    <w:rsid w:val="00E476CE"/>
    <w:rsid w:val="00E47EFA"/>
    <w:rsid w:val="00E50FC1"/>
    <w:rsid w:val="00E5103C"/>
    <w:rsid w:val="00E51E92"/>
    <w:rsid w:val="00E530FE"/>
    <w:rsid w:val="00E5334C"/>
    <w:rsid w:val="00E53635"/>
    <w:rsid w:val="00E55515"/>
    <w:rsid w:val="00E56049"/>
    <w:rsid w:val="00E611A4"/>
    <w:rsid w:val="00E63AF4"/>
    <w:rsid w:val="00E64630"/>
    <w:rsid w:val="00E6651B"/>
    <w:rsid w:val="00E7219E"/>
    <w:rsid w:val="00E73743"/>
    <w:rsid w:val="00E73D40"/>
    <w:rsid w:val="00E73D49"/>
    <w:rsid w:val="00E75687"/>
    <w:rsid w:val="00E773E8"/>
    <w:rsid w:val="00E80470"/>
    <w:rsid w:val="00E807CC"/>
    <w:rsid w:val="00E81132"/>
    <w:rsid w:val="00E81DC2"/>
    <w:rsid w:val="00E85221"/>
    <w:rsid w:val="00E855E7"/>
    <w:rsid w:val="00E868D9"/>
    <w:rsid w:val="00E86AB5"/>
    <w:rsid w:val="00E86F24"/>
    <w:rsid w:val="00E91326"/>
    <w:rsid w:val="00E914DD"/>
    <w:rsid w:val="00E9473C"/>
    <w:rsid w:val="00E94C72"/>
    <w:rsid w:val="00EA07C2"/>
    <w:rsid w:val="00EA1A9C"/>
    <w:rsid w:val="00EA32B9"/>
    <w:rsid w:val="00EA37BE"/>
    <w:rsid w:val="00EA71F5"/>
    <w:rsid w:val="00EA7703"/>
    <w:rsid w:val="00EA7ABD"/>
    <w:rsid w:val="00EB1475"/>
    <w:rsid w:val="00EB162A"/>
    <w:rsid w:val="00EB1EA7"/>
    <w:rsid w:val="00EB29CE"/>
    <w:rsid w:val="00EB4F40"/>
    <w:rsid w:val="00EB4F52"/>
    <w:rsid w:val="00EB620D"/>
    <w:rsid w:val="00EC5B8D"/>
    <w:rsid w:val="00EC6F13"/>
    <w:rsid w:val="00EC7564"/>
    <w:rsid w:val="00ED30FD"/>
    <w:rsid w:val="00EE030C"/>
    <w:rsid w:val="00EE071C"/>
    <w:rsid w:val="00EE11D1"/>
    <w:rsid w:val="00EE15F7"/>
    <w:rsid w:val="00EE1A2C"/>
    <w:rsid w:val="00EE2258"/>
    <w:rsid w:val="00EE53D6"/>
    <w:rsid w:val="00EE5809"/>
    <w:rsid w:val="00EE68A5"/>
    <w:rsid w:val="00EE7DFA"/>
    <w:rsid w:val="00EF08D8"/>
    <w:rsid w:val="00EF09B9"/>
    <w:rsid w:val="00EF21E5"/>
    <w:rsid w:val="00EF2BD1"/>
    <w:rsid w:val="00EF635F"/>
    <w:rsid w:val="00EF6BB5"/>
    <w:rsid w:val="00EF7749"/>
    <w:rsid w:val="00F01C31"/>
    <w:rsid w:val="00F02462"/>
    <w:rsid w:val="00F02DD9"/>
    <w:rsid w:val="00F0301A"/>
    <w:rsid w:val="00F03FA6"/>
    <w:rsid w:val="00F049C6"/>
    <w:rsid w:val="00F05E33"/>
    <w:rsid w:val="00F066F9"/>
    <w:rsid w:val="00F07D67"/>
    <w:rsid w:val="00F101B4"/>
    <w:rsid w:val="00F116AF"/>
    <w:rsid w:val="00F12A77"/>
    <w:rsid w:val="00F1319E"/>
    <w:rsid w:val="00F143E7"/>
    <w:rsid w:val="00F14BAD"/>
    <w:rsid w:val="00F14E3B"/>
    <w:rsid w:val="00F151F9"/>
    <w:rsid w:val="00F1644E"/>
    <w:rsid w:val="00F16A2F"/>
    <w:rsid w:val="00F16F52"/>
    <w:rsid w:val="00F2065E"/>
    <w:rsid w:val="00F22D08"/>
    <w:rsid w:val="00F23801"/>
    <w:rsid w:val="00F2583A"/>
    <w:rsid w:val="00F2585A"/>
    <w:rsid w:val="00F271CA"/>
    <w:rsid w:val="00F271F2"/>
    <w:rsid w:val="00F27B03"/>
    <w:rsid w:val="00F27B94"/>
    <w:rsid w:val="00F27E2E"/>
    <w:rsid w:val="00F318FD"/>
    <w:rsid w:val="00F3197D"/>
    <w:rsid w:val="00F31F8F"/>
    <w:rsid w:val="00F3335F"/>
    <w:rsid w:val="00F353FA"/>
    <w:rsid w:val="00F35D23"/>
    <w:rsid w:val="00F35EF2"/>
    <w:rsid w:val="00F37585"/>
    <w:rsid w:val="00F37AEB"/>
    <w:rsid w:val="00F40DCE"/>
    <w:rsid w:val="00F429E1"/>
    <w:rsid w:val="00F43E59"/>
    <w:rsid w:val="00F44276"/>
    <w:rsid w:val="00F44521"/>
    <w:rsid w:val="00F45C66"/>
    <w:rsid w:val="00F462F4"/>
    <w:rsid w:val="00F47C1E"/>
    <w:rsid w:val="00F50C9B"/>
    <w:rsid w:val="00F51415"/>
    <w:rsid w:val="00F528A3"/>
    <w:rsid w:val="00F53487"/>
    <w:rsid w:val="00F62133"/>
    <w:rsid w:val="00F62C5B"/>
    <w:rsid w:val="00F63278"/>
    <w:rsid w:val="00F6377D"/>
    <w:rsid w:val="00F63CFA"/>
    <w:rsid w:val="00F64AA9"/>
    <w:rsid w:val="00F65AB1"/>
    <w:rsid w:val="00F66298"/>
    <w:rsid w:val="00F71785"/>
    <w:rsid w:val="00F718F6"/>
    <w:rsid w:val="00F7198E"/>
    <w:rsid w:val="00F71DFB"/>
    <w:rsid w:val="00F7219E"/>
    <w:rsid w:val="00F72350"/>
    <w:rsid w:val="00F733C0"/>
    <w:rsid w:val="00F741D2"/>
    <w:rsid w:val="00F74698"/>
    <w:rsid w:val="00F7486B"/>
    <w:rsid w:val="00F769C6"/>
    <w:rsid w:val="00F77EEE"/>
    <w:rsid w:val="00F85116"/>
    <w:rsid w:val="00F863EA"/>
    <w:rsid w:val="00F86C7D"/>
    <w:rsid w:val="00F9213C"/>
    <w:rsid w:val="00F9363B"/>
    <w:rsid w:val="00F93A3E"/>
    <w:rsid w:val="00F93C88"/>
    <w:rsid w:val="00F949C8"/>
    <w:rsid w:val="00F94E12"/>
    <w:rsid w:val="00F959AE"/>
    <w:rsid w:val="00F978A4"/>
    <w:rsid w:val="00FA1FF5"/>
    <w:rsid w:val="00FA4A39"/>
    <w:rsid w:val="00FA4C68"/>
    <w:rsid w:val="00FA5970"/>
    <w:rsid w:val="00FA6F65"/>
    <w:rsid w:val="00FB28E2"/>
    <w:rsid w:val="00FB403B"/>
    <w:rsid w:val="00FB51AB"/>
    <w:rsid w:val="00FC0387"/>
    <w:rsid w:val="00FC0A26"/>
    <w:rsid w:val="00FC1B47"/>
    <w:rsid w:val="00FC2070"/>
    <w:rsid w:val="00FC29DE"/>
    <w:rsid w:val="00FC3A8E"/>
    <w:rsid w:val="00FC3EE2"/>
    <w:rsid w:val="00FC42D7"/>
    <w:rsid w:val="00FC5497"/>
    <w:rsid w:val="00FC562B"/>
    <w:rsid w:val="00FC643C"/>
    <w:rsid w:val="00FC66EF"/>
    <w:rsid w:val="00FD0A8A"/>
    <w:rsid w:val="00FD283B"/>
    <w:rsid w:val="00FD3E70"/>
    <w:rsid w:val="00FD5176"/>
    <w:rsid w:val="00FD54F6"/>
    <w:rsid w:val="00FD61A4"/>
    <w:rsid w:val="00FD79FE"/>
    <w:rsid w:val="00FE0497"/>
    <w:rsid w:val="00FE1944"/>
    <w:rsid w:val="00FE1CB4"/>
    <w:rsid w:val="00FE52FD"/>
    <w:rsid w:val="00FE5A95"/>
    <w:rsid w:val="00FF07C5"/>
    <w:rsid w:val="00FF0E1B"/>
    <w:rsid w:val="00FF2F4F"/>
    <w:rsid w:val="00FF7795"/>
    <w:rsid w:val="00FF7AA4"/>
    <w:rsid w:val="00FF7DF3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7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172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tolyarchuk.uv\Desktop\&#1075;&#1088;&#1072;&#1092;&#1080;&#1082;&#1080;%201%20&#1082;&#1074;&#1072;&#1088;&#1090;&#1072;&#1083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lyarchuk.uv\Desktop\&#1075;&#1088;&#1072;&#1092;&#1080;&#1082;&#1080;%201%20&#1082;&#1074;&#1072;&#1088;&#1090;&#1072;&#1083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lyarchuk.uv\Desktop\&#1075;&#1088;&#1072;&#1092;&#1080;&#1082;&#1080;%201%20&#1082;&#1074;&#1072;&#1088;&#1090;&#1072;&#1083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lyarchuk.uv\Desktop\&#1075;&#1088;&#1072;&#1092;&#1080;&#1082;&#1080;%201%20&#1082;&#1074;&#1072;&#1088;&#1090;&#1072;&#1083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lyarchuk.uv\Desktop\&#1075;&#1088;&#1072;&#1092;&#1080;&#1082;&#1080;%201%20&#1082;&#1074;&#1072;&#1088;&#1090;&#1072;&#1083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stolyarchuk.uv\Desktop\&#1075;&#1088;&#1072;&#1092;&#1080;&#1082;&#1080;%201%20&#1082;&#1074;&#1072;&#1088;&#1090;&#1072;&#108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lyarchuk.uv\Desktop\&#1075;&#1088;&#1072;&#1092;&#1080;&#1082;&#1080;%201%20&#1082;&#1074;&#1072;&#1088;&#1090;&#1072;&#1083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stolyarchuk.uv\Desktop\&#1075;&#1088;&#1072;&#1092;&#1080;&#1082;&#1080;%201%20&#1082;&#1074;&#1072;&#1088;&#1090;&#1072;&#1083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stolyarchuk.uv\Desktop\&#1075;&#1088;&#1072;&#1092;&#1080;&#1082;&#1080;%201%20&#1082;&#1074;&#1072;&#1088;&#1090;&#1072;&#1083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stolyarchuk.uv\Desktop\&#1075;&#1088;&#1072;&#1092;&#1080;&#1082;&#1080;%201%20&#1082;&#1074;&#1072;&#1088;&#1090;&#1072;&#108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lyarchuk.uv\Desktop\&#1075;&#1088;&#1072;&#1092;&#1080;&#1082;&#1080;%201%20&#1082;&#1074;&#1072;&#1088;&#1090;&#1072;&#1083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lyarchuk.uv\Desktop\&#1075;&#1088;&#1072;&#1092;&#1080;&#1082;&#1080;%201%20&#1082;&#1074;&#1072;&#1088;&#1090;&#1072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>
        <c:manualLayout>
          <c:layoutTarget val="inner"/>
          <c:xMode val="edge"/>
          <c:yMode val="edge"/>
          <c:x val="9.9679477397052352E-2"/>
          <c:y val="4.483315554794539E-2"/>
          <c:w val="0.88337270341207352"/>
          <c:h val="0.8326195683872849"/>
        </c:manualLayout>
      </c:layout>
      <c:barChart>
        <c:barDir val="col"/>
        <c:grouping val="clustered"/>
        <c:ser>
          <c:idx val="0"/>
          <c:order val="0"/>
          <c:cat>
            <c:strRef>
              <c:f>Лист1!$A$6:$C$6</c:f>
              <c:strCache>
                <c:ptCount val="3"/>
                <c:pt idx="0">
                  <c:v>4  квартал 2020</c:v>
                </c:pt>
                <c:pt idx="1">
                  <c:v>4 квартал 2021</c:v>
                </c:pt>
                <c:pt idx="2">
                  <c:v>4 квартал 2019</c:v>
                </c:pt>
              </c:strCache>
            </c:strRef>
          </c:cat>
          <c:val>
            <c:numRef>
              <c:f>Лист1!$A$7:$C$7</c:f>
              <c:numCache>
                <c:formatCode>General</c:formatCode>
                <c:ptCount val="3"/>
                <c:pt idx="0">
                  <c:v>108</c:v>
                </c:pt>
                <c:pt idx="1">
                  <c:v>139</c:v>
                </c:pt>
                <c:pt idx="2">
                  <c:v>145</c:v>
                </c:pt>
              </c:numCache>
            </c:numRef>
          </c:val>
        </c:ser>
        <c:dLbls>
          <c:showVal val="1"/>
        </c:dLbls>
        <c:gapWidth val="75"/>
        <c:axId val="21625472"/>
        <c:axId val="21743488"/>
      </c:barChart>
      <c:catAx>
        <c:axId val="21625472"/>
        <c:scaling>
          <c:orientation val="minMax"/>
        </c:scaling>
        <c:axPos val="b"/>
        <c:majorTickMark val="none"/>
        <c:tickLblPos val="nextTo"/>
        <c:crossAx val="21743488"/>
        <c:crosses val="autoZero"/>
        <c:auto val="1"/>
        <c:lblAlgn val="ctr"/>
        <c:lblOffset val="100"/>
      </c:catAx>
      <c:valAx>
        <c:axId val="21743488"/>
        <c:scaling>
          <c:orientation val="minMax"/>
        </c:scaling>
        <c:axPos val="l"/>
        <c:numFmt formatCode="General" sourceLinked="1"/>
        <c:majorTickMark val="none"/>
        <c:tickLblPos val="nextTo"/>
        <c:crossAx val="21625472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7.5792014048328346E-2"/>
          <c:y val="0.13686657917760281"/>
          <c:w val="0.82353809024486069"/>
          <c:h val="0.79841203922616644"/>
        </c:manualLayout>
      </c:layout>
      <c:pie3DChart>
        <c:varyColors val="1"/>
        <c:ser>
          <c:idx val="0"/>
          <c:order val="0"/>
          <c:explosion val="25"/>
          <c:dLbls>
            <c:showCatName val="1"/>
            <c:showPercent val="1"/>
            <c:showLeaderLines val="1"/>
          </c:dLbls>
          <c:cat>
            <c:strRef>
              <c:f>Лист1!$D$136:$K$136</c:f>
              <c:strCache>
                <c:ptCount val="8"/>
                <c:pt idx="0">
                  <c:v>Переселение из подвалов,  аварийных домов, ветхого жилья</c:v>
                </c:pt>
                <c:pt idx="1">
                  <c:v> Жилищный фонд </c:v>
                </c:pt>
                <c:pt idx="2">
                  <c:v>Улучшение жилищных условий, разрешение жилищных споров</c:v>
                </c:pt>
                <c:pt idx="3">
                  <c:v>Обмен и оформление договора социального найма</c:v>
                </c:pt>
                <c:pt idx="4">
                  <c:v>Капитальный ремонт общего имущества</c:v>
                </c:pt>
                <c:pt idx="5">
                  <c:v>Предоставление коммунальных услуг ненадлежащего качества</c:v>
                </c:pt>
                <c:pt idx="6">
                  <c:v>Содержание общего имущества</c:v>
                </c:pt>
                <c:pt idx="7">
                  <c:v>Управляющие организации, ТСЖ, иные формы управления собственностью</c:v>
                </c:pt>
              </c:strCache>
            </c:strRef>
          </c:cat>
          <c:val>
            <c:numRef>
              <c:f>Лист1!$D$137:$K$137</c:f>
              <c:numCache>
                <c:formatCode>General</c:formatCode>
                <c:ptCount val="8"/>
                <c:pt idx="0">
                  <c:v>19</c:v>
                </c:pt>
                <c:pt idx="1">
                  <c:v>19</c:v>
                </c:pt>
                <c:pt idx="2">
                  <c:v>11</c:v>
                </c:pt>
                <c:pt idx="3">
                  <c:v>8</c:v>
                </c:pt>
                <c:pt idx="4">
                  <c:v>9</c:v>
                </c:pt>
                <c:pt idx="5">
                  <c:v>14</c:v>
                </c:pt>
                <c:pt idx="6">
                  <c:v>6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explosion val="25"/>
          <c:dLbls>
            <c:showCatName val="1"/>
            <c:showPercent val="1"/>
            <c:showLeaderLines val="1"/>
          </c:dLbls>
          <c:cat>
            <c:strRef>
              <c:f>Лист1!$D$136:$K$136</c:f>
              <c:strCache>
                <c:ptCount val="8"/>
                <c:pt idx="0">
                  <c:v>Переселение из подвалов,  аварийных домов, ветхого жилья</c:v>
                </c:pt>
                <c:pt idx="1">
                  <c:v> Жилищный фонд </c:v>
                </c:pt>
                <c:pt idx="2">
                  <c:v>Улучшение жилищных условий, разрешение жилищных споров</c:v>
                </c:pt>
                <c:pt idx="3">
                  <c:v>Обмен и оформление договора социального найма</c:v>
                </c:pt>
                <c:pt idx="4">
                  <c:v>Капитальный ремонт общего имущества</c:v>
                </c:pt>
                <c:pt idx="5">
                  <c:v>Предоставление коммунальных услуг ненадлежащего качества</c:v>
                </c:pt>
                <c:pt idx="6">
                  <c:v>Содержание общего имущества</c:v>
                </c:pt>
                <c:pt idx="7">
                  <c:v>Управляющие организации, ТСЖ, иные формы управления собственностью</c:v>
                </c:pt>
              </c:strCache>
            </c:strRef>
          </c:cat>
          <c:val>
            <c:numRef>
              <c:f>Лист1!$D$138:$K$138</c:f>
              <c:numCache>
                <c:formatCode>0%</c:formatCode>
                <c:ptCount val="8"/>
                <c:pt idx="0">
                  <c:v>0.21000000000000008</c:v>
                </c:pt>
                <c:pt idx="1">
                  <c:v>0.21000000000000008</c:v>
                </c:pt>
                <c:pt idx="2">
                  <c:v>0.13</c:v>
                </c:pt>
                <c:pt idx="3">
                  <c:v>9.0000000000000024E-2</c:v>
                </c:pt>
                <c:pt idx="4">
                  <c:v>0.1</c:v>
                </c:pt>
                <c:pt idx="5">
                  <c:v>0.16</c:v>
                </c:pt>
                <c:pt idx="6">
                  <c:v>7.0000000000000021E-2</c:v>
                </c:pt>
                <c:pt idx="7">
                  <c:v>3.0000000000000002E-2</c:v>
                </c:pt>
              </c:numCache>
            </c:numRef>
          </c:val>
        </c:ser>
        <c:ser>
          <c:idx val="2"/>
          <c:order val="2"/>
          <c:explosion val="25"/>
          <c:dLbls>
            <c:showCatName val="1"/>
            <c:showPercent val="1"/>
            <c:showLeaderLines val="1"/>
          </c:dLbls>
          <c:cat>
            <c:strRef>
              <c:f>Лист1!$D$136:$K$136</c:f>
              <c:strCache>
                <c:ptCount val="8"/>
                <c:pt idx="0">
                  <c:v>Переселение из подвалов,  аварийных домов, ветхого жилья</c:v>
                </c:pt>
                <c:pt idx="1">
                  <c:v> Жилищный фонд </c:v>
                </c:pt>
                <c:pt idx="2">
                  <c:v>Улучшение жилищных условий, разрешение жилищных споров</c:v>
                </c:pt>
                <c:pt idx="3">
                  <c:v>Обмен и оформление договора социального найма</c:v>
                </c:pt>
                <c:pt idx="4">
                  <c:v>Капитальный ремонт общего имущества</c:v>
                </c:pt>
                <c:pt idx="5">
                  <c:v>Предоставление коммунальных услуг ненадлежащего качества</c:v>
                </c:pt>
                <c:pt idx="6">
                  <c:v>Содержание общего имущества</c:v>
                </c:pt>
                <c:pt idx="7">
                  <c:v>Управляющие организации, ТСЖ, иные формы управления собственностью</c:v>
                </c:pt>
              </c:strCache>
            </c:strRef>
          </c:cat>
          <c:val>
            <c:numRef>
              <c:f>Лист1!$D$139:$K$139</c:f>
              <c:numCache>
                <c:formatCode>General</c:formatCode>
                <c:ptCount val="8"/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706832777149493E-2"/>
          <c:y val="0.14998357732012568"/>
          <c:w val="0.76571887309687892"/>
          <c:h val="0.68138577837781877"/>
        </c:manualLayout>
      </c:layout>
      <c:pie3DChart>
        <c:varyColors val="1"/>
        <c:ser>
          <c:idx val="0"/>
          <c:order val="0"/>
          <c:explosion val="28"/>
          <c:dPt>
            <c:idx val="1"/>
            <c:explosion val="12"/>
          </c:dPt>
          <c:dLbls>
            <c:showCatName val="1"/>
            <c:showPercent val="1"/>
            <c:showLeaderLines val="1"/>
          </c:dLbls>
          <c:cat>
            <c:strRef>
              <c:f>Лист1!$D$142:$K$142</c:f>
              <c:strCache>
                <c:ptCount val="8"/>
                <c:pt idx="0">
                  <c:v>Устранение строительных недоделок </c:v>
                </c:pt>
                <c:pt idx="1">
                  <c:v>технологическое присоединение к сетям, содержание газового оборудования</c:v>
                </c:pt>
                <c:pt idx="2">
                  <c:v>Торговая деятельность, развитие цифрового вещания</c:v>
                </c:pt>
                <c:pt idx="3">
                  <c:v>Транспортное обслуживание населения, дорожные знаки и разметки</c:v>
                </c:pt>
                <c:pt idx="4">
                  <c:v>Образование земельных участков, права на землю </c:v>
                </c:pt>
                <c:pt idx="5">
                  <c:v>Уборка снега, листьев, мусора</c:v>
                </c:pt>
                <c:pt idx="6">
                  <c:v>угроза жителям со стороны животных</c:v>
                </c:pt>
                <c:pt idx="7">
                  <c:v>Содержание кладбищ, мест захоронения</c:v>
                </c:pt>
              </c:strCache>
            </c:strRef>
          </c:cat>
          <c:val>
            <c:numRef>
              <c:f>Лист1!$D$143:$K$143</c:f>
              <c:numCache>
                <c:formatCode>General</c:formatCode>
                <c:ptCount val="8"/>
                <c:pt idx="0">
                  <c:v>13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10</c:v>
                </c:pt>
                <c:pt idx="5">
                  <c:v>8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dLbls>
            <c:showCatName val="1"/>
            <c:showPercent val="1"/>
            <c:showLeaderLines val="1"/>
          </c:dLbls>
          <c:cat>
            <c:strRef>
              <c:f>Лист1!$D$142:$K$142</c:f>
              <c:strCache>
                <c:ptCount val="8"/>
                <c:pt idx="0">
                  <c:v>Устранение строительных недоделок </c:v>
                </c:pt>
                <c:pt idx="1">
                  <c:v>технологическое присоединение к сетям, содержание газового оборудования</c:v>
                </c:pt>
                <c:pt idx="2">
                  <c:v>Торговая деятельность, развитие цифрового вещания</c:v>
                </c:pt>
                <c:pt idx="3">
                  <c:v>Транспортное обслуживание населения, дорожные знаки и разметки</c:v>
                </c:pt>
                <c:pt idx="4">
                  <c:v>Образование земельных участков, права на землю </c:v>
                </c:pt>
                <c:pt idx="5">
                  <c:v>Уборка снега, листьев, мусора</c:v>
                </c:pt>
                <c:pt idx="6">
                  <c:v>угроза жителям со стороны животных</c:v>
                </c:pt>
                <c:pt idx="7">
                  <c:v>Содержание кладбищ, мест захоронения</c:v>
                </c:pt>
              </c:strCache>
            </c:strRef>
          </c:cat>
          <c:val>
            <c:numRef>
              <c:f>Лист1!$D$144:$K$144</c:f>
              <c:numCache>
                <c:formatCode>0%</c:formatCode>
                <c:ptCount val="8"/>
                <c:pt idx="0">
                  <c:v>0.31000000000000016</c:v>
                </c:pt>
                <c:pt idx="1">
                  <c:v>7.0000000000000021E-2</c:v>
                </c:pt>
                <c:pt idx="2">
                  <c:v>0.05</c:v>
                </c:pt>
                <c:pt idx="3">
                  <c:v>7.0000000000000021E-2</c:v>
                </c:pt>
                <c:pt idx="4">
                  <c:v>0.24000000000000007</c:v>
                </c:pt>
                <c:pt idx="5">
                  <c:v>0.19</c:v>
                </c:pt>
                <c:pt idx="6">
                  <c:v>0.05</c:v>
                </c:pt>
                <c:pt idx="7">
                  <c:v>2.0000000000000011E-2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921005843140948"/>
          <c:y val="6.3738678107971194E-2"/>
          <c:w val="0.77832581502661724"/>
          <c:h val="0.73458893401575409"/>
        </c:manualLayout>
      </c:layout>
      <c:pie3DChart>
        <c:varyColors val="1"/>
        <c:ser>
          <c:idx val="0"/>
          <c:order val="0"/>
          <c:explosion val="7"/>
          <c:dLbls>
            <c:showCatName val="1"/>
            <c:showPercent val="1"/>
            <c:showLeaderLines val="1"/>
          </c:dLbls>
          <c:cat>
            <c:strRef>
              <c:f>Лист1!$D$146:$H$146</c:f>
              <c:strCache>
                <c:ptCount val="5"/>
                <c:pt idx="0">
                  <c:v>Просьбы об оказании материальной помощи </c:v>
                </c:pt>
                <c:pt idx="1">
                  <c:v>Права и обязанности родителей и детей</c:v>
                </c:pt>
                <c:pt idx="2">
                  <c:v>Трудоустройство. Безработица. Органы службы занятости.</c:v>
                </c:pt>
                <c:pt idx="3">
                  <c:v>доступность физической культуры и спорта</c:v>
                </c:pt>
                <c:pt idx="4">
                  <c:v>деятельность центров доп. образования</c:v>
                </c:pt>
              </c:strCache>
            </c:strRef>
          </c:cat>
          <c:val>
            <c:numRef>
              <c:f>Лист1!$D$147:$H$147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dLbls>
            <c:showCatName val="1"/>
            <c:showPercent val="1"/>
            <c:showLeaderLines val="1"/>
          </c:dLbls>
          <c:cat>
            <c:strRef>
              <c:f>Лист1!$D$146:$H$146</c:f>
              <c:strCache>
                <c:ptCount val="5"/>
                <c:pt idx="0">
                  <c:v>Просьбы об оказании материальной помощи </c:v>
                </c:pt>
                <c:pt idx="1">
                  <c:v>Права и обязанности родителей и детей</c:v>
                </c:pt>
                <c:pt idx="2">
                  <c:v>Трудоустройство. Безработица. Органы службы занятости.</c:v>
                </c:pt>
                <c:pt idx="3">
                  <c:v>доступность физической культуры и спорта</c:v>
                </c:pt>
                <c:pt idx="4">
                  <c:v>деятельность центров доп. образования</c:v>
                </c:pt>
              </c:strCache>
            </c:strRef>
          </c:cat>
          <c:val>
            <c:numRef>
              <c:f>Лист1!$D$148:$H$148</c:f>
              <c:numCache>
                <c:formatCode>0%</c:formatCode>
                <c:ptCount val="5"/>
                <c:pt idx="0">
                  <c:v>0.45</c:v>
                </c:pt>
                <c:pt idx="1">
                  <c:v>0.11</c:v>
                </c:pt>
                <c:pt idx="2">
                  <c:v>0.11</c:v>
                </c:pt>
                <c:pt idx="3">
                  <c:v>0.22</c:v>
                </c:pt>
                <c:pt idx="4">
                  <c:v>0.11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6.9444444444444519E-3"/>
          <c:y val="0.11506542021884479"/>
          <c:w val="0.8932469609945457"/>
          <c:h val="0.71102692262442513"/>
        </c:manualLayout>
      </c:layout>
      <c:pie3DChart>
        <c:varyColors val="1"/>
        <c:ser>
          <c:idx val="0"/>
          <c:order val="0"/>
          <c:tx>
            <c:strRef>
              <c:f>Лист1!$D$157:$D$158</c:f>
              <c:strCache>
                <c:ptCount val="1"/>
              </c:strCache>
            </c:strRef>
          </c:tx>
          <c:explosion val="27"/>
          <c:dLbls>
            <c:showCatName val="1"/>
            <c:showPercent val="1"/>
            <c:showLeaderLines val="1"/>
          </c:dLbls>
          <c:cat>
            <c:strRef>
              <c:f>Лист1!$E$156:$I$156</c:f>
              <c:strCache>
                <c:ptCount val="4"/>
                <c:pt idx="0">
                  <c:v>Охрана общественного порядка</c:v>
                </c:pt>
                <c:pt idx="1">
                  <c:v>Исполнение судебных решений</c:v>
                </c:pt>
                <c:pt idx="2">
                  <c:v>Факторы противоправного поведения сотрудников</c:v>
                </c:pt>
                <c:pt idx="3">
                  <c:v>деятельность судебных приставов</c:v>
                </c:pt>
              </c:strCache>
            </c:strRef>
          </c:cat>
          <c:val>
            <c:numRef>
              <c:f>Лист1!$E$158:$I$158</c:f>
              <c:numCache>
                <c:formatCode>0%</c:formatCode>
                <c:ptCount val="5"/>
                <c:pt idx="0">
                  <c:v>0.29000000000000015</c:v>
                </c:pt>
                <c:pt idx="1">
                  <c:v>0.43000000000000016</c:v>
                </c:pt>
                <c:pt idx="2">
                  <c:v>0.14000000000000001</c:v>
                </c:pt>
                <c:pt idx="3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Лист1!$D$158</c:f>
              <c:strCache>
                <c:ptCount val="1"/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Лист1!$E$156:$I$156</c:f>
              <c:strCache>
                <c:ptCount val="4"/>
                <c:pt idx="0">
                  <c:v>Охрана общественного порядка</c:v>
                </c:pt>
                <c:pt idx="1">
                  <c:v>Исполнение судебных решений</c:v>
                </c:pt>
                <c:pt idx="2">
                  <c:v>Факторы противоправного поведения сотрудников</c:v>
                </c:pt>
                <c:pt idx="3">
                  <c:v>деятельность судебных приставов</c:v>
                </c:pt>
              </c:strCache>
            </c:strRef>
          </c:cat>
          <c:val>
            <c:numRef>
              <c:f>Лист1!$E$158:$I$158</c:f>
              <c:numCache>
                <c:formatCode>0%</c:formatCode>
                <c:ptCount val="5"/>
                <c:pt idx="0">
                  <c:v>0.29000000000000015</c:v>
                </c:pt>
                <c:pt idx="1">
                  <c:v>0.43000000000000016</c:v>
                </c:pt>
                <c:pt idx="2">
                  <c:v>0.14000000000000001</c:v>
                </c:pt>
                <c:pt idx="3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Лист1!$D$159</c:f>
              <c:strCache>
                <c:ptCount val="1"/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Лист1!$E$156:$I$156</c:f>
              <c:strCache>
                <c:ptCount val="4"/>
                <c:pt idx="0">
                  <c:v>Охрана общественного порядка</c:v>
                </c:pt>
                <c:pt idx="1">
                  <c:v>Исполнение судебных решений</c:v>
                </c:pt>
                <c:pt idx="2">
                  <c:v>Факторы противоправного поведения сотрудников</c:v>
                </c:pt>
                <c:pt idx="3">
                  <c:v>деятельность судебных приставов</c:v>
                </c:pt>
              </c:strCache>
            </c:strRef>
          </c:cat>
          <c:val>
            <c:numRef>
              <c:f>Лист1!$E$159:$I$159</c:f>
              <c:numCache>
                <c:formatCode>General</c:formatCode>
                <c:ptCount val="5"/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0.12972135807431073"/>
          <c:y val="7.7398969081504163E-2"/>
          <c:w val="0.69166666666666654"/>
          <c:h val="0.55044874599008453"/>
        </c:manualLayout>
      </c:layout>
      <c:pie3DChart>
        <c:varyColors val="1"/>
        <c:ser>
          <c:idx val="0"/>
          <c:order val="0"/>
          <c:tx>
            <c:strRef>
              <c:f>'[Диаграмма 2 в Microsoft Office Word]Лист1'!$E$210</c:f>
              <c:strCache>
                <c:ptCount val="1"/>
              </c:strCache>
            </c:strRef>
          </c:tx>
          <c:explosion val="12"/>
          <c:dPt>
            <c:idx val="2"/>
            <c:explosion val="14"/>
          </c:dPt>
          <c:dLbls>
            <c:showCatName val="1"/>
            <c:showPercent val="1"/>
            <c:showLeaderLines val="1"/>
          </c:dLbls>
          <c:cat>
            <c:strRef>
              <c:f>'[Диаграмма 2 в Microsoft Office Word]Лист1'!$F$209:$H$209</c:f>
              <c:strCache>
                <c:ptCount val="3"/>
                <c:pt idx="0">
                  <c:v>Права и свободы человека</c:v>
                </c:pt>
                <c:pt idx="1">
                  <c:v>Личный прием должноссными лицами органов местного самоуправления</c:v>
                </c:pt>
                <c:pt idx="2">
                  <c:v>Госудорственные символы Российской Федерации,  субъектов Российской Федерации</c:v>
                </c:pt>
              </c:strCache>
            </c:strRef>
          </c:cat>
          <c:val>
            <c:numRef>
              <c:f>'[Диаграмма 2 в Microsoft Office Word]Лист1'!$F$210:$H$210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'[Диаграмма 2 в Microsoft Office Word]Лист1'!$E$211</c:f>
              <c:strCache>
                <c:ptCount val="1"/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'[Диаграмма 2 в Microsoft Office Word]Лист1'!$F$209:$H$209</c:f>
              <c:strCache>
                <c:ptCount val="3"/>
                <c:pt idx="0">
                  <c:v>Права и свободы человека</c:v>
                </c:pt>
                <c:pt idx="1">
                  <c:v>Личный прием должноссными лицами органов местного самоуправления</c:v>
                </c:pt>
                <c:pt idx="2">
                  <c:v>Госудорственные символы Российской Федерации,  субъектов Российской Федерации</c:v>
                </c:pt>
              </c:strCache>
            </c:strRef>
          </c:cat>
          <c:val>
            <c:numRef>
              <c:f>'[Диаграмма 2 в Microsoft Office Word]Лист1'!$F$211:$H$211</c:f>
              <c:numCache>
                <c:formatCode>0%</c:formatCode>
                <c:ptCount val="3"/>
                <c:pt idx="0">
                  <c:v>0.4</c:v>
                </c:pt>
                <c:pt idx="1">
                  <c:v>0.2</c:v>
                </c:pt>
                <c:pt idx="2">
                  <c:v>0.4</c:v>
                </c:pt>
              </c:numCache>
            </c:numRef>
          </c:val>
        </c:ser>
        <c:ser>
          <c:idx val="2"/>
          <c:order val="2"/>
          <c:tx>
            <c:strRef>
              <c:f>'[Диаграмма 2 в Microsoft Office Word]Лист1'!$E$212</c:f>
              <c:strCache>
                <c:ptCount val="1"/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'[Диаграмма 2 в Microsoft Office Word]Лист1'!$F$209:$H$209</c:f>
              <c:strCache>
                <c:ptCount val="3"/>
                <c:pt idx="0">
                  <c:v>Права и свободы человека</c:v>
                </c:pt>
                <c:pt idx="1">
                  <c:v>Личный прием должноссными лицами органов местного самоуправления</c:v>
                </c:pt>
                <c:pt idx="2">
                  <c:v>Госудорственные символы Российской Федерации,  субъектов Российской Федерации</c:v>
                </c:pt>
              </c:strCache>
            </c:strRef>
          </c:cat>
          <c:val>
            <c:numRef>
              <c:f>'[Диаграмма 2 в Microsoft Office Word]Лист1'!$F$212:$H$212</c:f>
              <c:numCache>
                <c:formatCode>General</c:formatCode>
                <c:ptCount val="3"/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autoTitleDeleted val="1"/>
    <c:plotArea>
      <c:layout>
        <c:manualLayout>
          <c:layoutTarget val="inner"/>
          <c:xMode val="edge"/>
          <c:yMode val="edge"/>
          <c:x val="0.11823602694824449"/>
          <c:y val="7.2361885697014322E-2"/>
          <c:w val="0.85718640008708591"/>
          <c:h val="0.73941162125236659"/>
        </c:manualLayout>
      </c:layout>
      <c:barChart>
        <c:barDir val="col"/>
        <c:grouping val="clustered"/>
        <c:ser>
          <c:idx val="0"/>
          <c:order val="0"/>
          <c:cat>
            <c:strRef>
              <c:f>Лист1!$A$22:$C$22</c:f>
              <c:strCache>
                <c:ptCount val="3"/>
                <c:pt idx="0">
                  <c:v>4  квартал 2020</c:v>
                </c:pt>
                <c:pt idx="1">
                  <c:v>4 квартал 2021</c:v>
                </c:pt>
                <c:pt idx="2">
                  <c:v>4 квартал 2019</c:v>
                </c:pt>
              </c:strCache>
            </c:strRef>
          </c:cat>
          <c:val>
            <c:numRef>
              <c:f>Лист1!$A$23:$C$23</c:f>
              <c:numCache>
                <c:formatCode>General</c:formatCode>
                <c:ptCount val="3"/>
                <c:pt idx="0">
                  <c:v>130</c:v>
                </c:pt>
                <c:pt idx="1">
                  <c:v>152</c:v>
                </c:pt>
                <c:pt idx="2">
                  <c:v>156</c:v>
                </c:pt>
              </c:numCache>
            </c:numRef>
          </c:val>
        </c:ser>
        <c:dLbls>
          <c:showVal val="1"/>
        </c:dLbls>
        <c:gapWidth val="75"/>
        <c:axId val="21781504"/>
        <c:axId val="21799680"/>
      </c:barChart>
      <c:catAx>
        <c:axId val="21781504"/>
        <c:scaling>
          <c:orientation val="minMax"/>
        </c:scaling>
        <c:axPos val="b"/>
        <c:majorTickMark val="none"/>
        <c:tickLblPos val="nextTo"/>
        <c:crossAx val="21799680"/>
        <c:crosses val="autoZero"/>
        <c:auto val="1"/>
        <c:lblAlgn val="ctr"/>
        <c:lblOffset val="100"/>
      </c:catAx>
      <c:valAx>
        <c:axId val="21799680"/>
        <c:scaling>
          <c:orientation val="minMax"/>
        </c:scaling>
        <c:axPos val="l"/>
        <c:numFmt formatCode="General" sourceLinked="1"/>
        <c:majorTickMark val="none"/>
        <c:tickLblPos val="nextTo"/>
        <c:crossAx val="217815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/>
      <c:barChart>
        <c:barDir val="bar"/>
        <c:grouping val="clustered"/>
        <c:ser>
          <c:idx val="0"/>
          <c:order val="0"/>
          <c:tx>
            <c:v>интернет</c:v>
          </c:tx>
          <c:cat>
            <c:strRef>
              <c:f>Лист1!$A$37:$C$37</c:f>
              <c:strCache>
                <c:ptCount val="3"/>
                <c:pt idx="0">
                  <c:v>4 квартал 2020</c:v>
                </c:pt>
                <c:pt idx="1">
                  <c:v>4 квартал 2021</c:v>
                </c:pt>
                <c:pt idx="2">
                  <c:v>4 квартал 2019</c:v>
                </c:pt>
              </c:strCache>
            </c:strRef>
          </c:cat>
          <c:val>
            <c:numRef>
              <c:f>Лист1!$A$38:$C$38</c:f>
              <c:numCache>
                <c:formatCode>General</c:formatCode>
                <c:ptCount val="3"/>
                <c:pt idx="0">
                  <c:v>67</c:v>
                </c:pt>
                <c:pt idx="1">
                  <c:v>100</c:v>
                </c:pt>
                <c:pt idx="2">
                  <c:v>123</c:v>
                </c:pt>
              </c:numCache>
            </c:numRef>
          </c:val>
        </c:ser>
        <c:ser>
          <c:idx val="1"/>
          <c:order val="1"/>
          <c:tx>
            <c:v>почтой</c:v>
          </c:tx>
          <c:cat>
            <c:strRef>
              <c:f>Лист1!$A$37:$C$37</c:f>
              <c:strCache>
                <c:ptCount val="3"/>
                <c:pt idx="0">
                  <c:v>4 квартал 2020</c:v>
                </c:pt>
                <c:pt idx="1">
                  <c:v>4 квартал 2021</c:v>
                </c:pt>
                <c:pt idx="2">
                  <c:v>4 квартал 2019</c:v>
                </c:pt>
              </c:strCache>
            </c:strRef>
          </c:cat>
          <c:val>
            <c:numRef>
              <c:f>Лист1!$A$39:$C$39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v>лично</c:v>
          </c:tx>
          <c:cat>
            <c:strRef>
              <c:f>Лист1!$A$37:$C$37</c:f>
              <c:strCache>
                <c:ptCount val="3"/>
                <c:pt idx="0">
                  <c:v>4 квартал 2020</c:v>
                </c:pt>
                <c:pt idx="1">
                  <c:v>4 квартал 2021</c:v>
                </c:pt>
                <c:pt idx="2">
                  <c:v>4 квартал 2019</c:v>
                </c:pt>
              </c:strCache>
            </c:strRef>
          </c:cat>
          <c:val>
            <c:numRef>
              <c:f>Лист1!$A$40:$C$40</c:f>
              <c:numCache>
                <c:formatCode>General</c:formatCode>
                <c:ptCount val="3"/>
                <c:pt idx="0">
                  <c:v>40</c:v>
                </c:pt>
                <c:pt idx="1">
                  <c:v>37</c:v>
                </c:pt>
                <c:pt idx="2">
                  <c:v>22</c:v>
                </c:pt>
              </c:numCache>
            </c:numRef>
          </c:val>
        </c:ser>
        <c:dLbls>
          <c:showVal val="1"/>
        </c:dLbls>
        <c:overlap val="-25"/>
        <c:axId val="58379264"/>
        <c:axId val="58492800"/>
      </c:barChart>
      <c:catAx>
        <c:axId val="58379264"/>
        <c:scaling>
          <c:orientation val="minMax"/>
        </c:scaling>
        <c:axPos val="l"/>
        <c:majorTickMark val="none"/>
        <c:tickLblPos val="nextTo"/>
        <c:crossAx val="58492800"/>
        <c:crosses val="autoZero"/>
        <c:auto val="1"/>
        <c:lblAlgn val="ctr"/>
        <c:lblOffset val="100"/>
      </c:catAx>
      <c:valAx>
        <c:axId val="58492800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58379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38208661417331"/>
          <c:y val="0.32575532225138526"/>
          <c:w val="0.16951246719160132"/>
          <c:h val="0.37152194517352038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plotArea>
      <c:layout>
        <c:manualLayout>
          <c:layoutTarget val="inner"/>
          <c:xMode val="edge"/>
          <c:yMode val="edge"/>
          <c:x val="0"/>
          <c:y val="0.1594260351971723"/>
          <c:w val="0.94287569555076589"/>
          <c:h val="0.74825931127961065"/>
        </c:manualLayout>
      </c:layout>
      <c:barChart>
        <c:barDir val="col"/>
        <c:grouping val="clustered"/>
        <c:ser>
          <c:idx val="0"/>
          <c:order val="0"/>
          <c:tx>
            <c:v>обращения</c:v>
          </c:tx>
          <c:cat>
            <c:strRef>
              <c:f>Лист1!$A$56:$C$56</c:f>
              <c:strCache>
                <c:ptCount val="3"/>
                <c:pt idx="0">
                  <c:v>4 квартал 2020</c:v>
                </c:pt>
                <c:pt idx="1">
                  <c:v>4  квартал 2021</c:v>
                </c:pt>
                <c:pt idx="2">
                  <c:v>4 квартал 2019</c:v>
                </c:pt>
              </c:strCache>
            </c:strRef>
          </c:cat>
          <c:val>
            <c:numRef>
              <c:f>Лист1!$A$57:$C$57</c:f>
              <c:numCache>
                <c:formatCode>General</c:formatCode>
                <c:ptCount val="3"/>
                <c:pt idx="0">
                  <c:v>55</c:v>
                </c:pt>
                <c:pt idx="1">
                  <c:v>119</c:v>
                </c:pt>
                <c:pt idx="2">
                  <c:v>113</c:v>
                </c:pt>
              </c:numCache>
            </c:numRef>
          </c:val>
        </c:ser>
        <c:ser>
          <c:idx val="1"/>
          <c:order val="1"/>
          <c:tx>
            <c:v>вопросы</c:v>
          </c:tx>
          <c:cat>
            <c:strRef>
              <c:f>Лист1!$A$56:$C$56</c:f>
              <c:strCache>
                <c:ptCount val="3"/>
                <c:pt idx="0">
                  <c:v>4 квартал 2020</c:v>
                </c:pt>
                <c:pt idx="1">
                  <c:v>4  квартал 2021</c:v>
                </c:pt>
                <c:pt idx="2">
                  <c:v>4 квартал 2019</c:v>
                </c:pt>
              </c:strCache>
            </c:strRef>
          </c:cat>
          <c:val>
            <c:numRef>
              <c:f>Лист1!$A$58:$C$58</c:f>
              <c:numCache>
                <c:formatCode>General</c:formatCode>
                <c:ptCount val="3"/>
                <c:pt idx="0">
                  <c:v>56</c:v>
                </c:pt>
                <c:pt idx="1">
                  <c:v>128</c:v>
                </c:pt>
                <c:pt idx="2">
                  <c:v>117</c:v>
                </c:pt>
              </c:numCache>
            </c:numRef>
          </c:val>
        </c:ser>
        <c:dLbls>
          <c:showVal val="1"/>
        </c:dLbls>
        <c:overlap val="-25"/>
        <c:axId val="64699008"/>
        <c:axId val="64821888"/>
      </c:barChart>
      <c:catAx>
        <c:axId val="64699008"/>
        <c:scaling>
          <c:orientation val="minMax"/>
        </c:scaling>
        <c:axPos val="b"/>
        <c:majorTickMark val="none"/>
        <c:tickLblPos val="nextTo"/>
        <c:crossAx val="64821888"/>
        <c:crosses val="autoZero"/>
        <c:auto val="1"/>
        <c:lblAlgn val="ctr"/>
        <c:lblOffset val="100"/>
      </c:catAx>
      <c:valAx>
        <c:axId val="6482188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64699008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3.0555555555555582E-2"/>
          <c:y val="0.14853200641586489"/>
          <c:w val="0.93888888888888966"/>
          <c:h val="0.72159922717993585"/>
        </c:manualLayout>
      </c:layout>
      <c:barChart>
        <c:barDir val="col"/>
        <c:grouping val="clustered"/>
        <c:ser>
          <c:idx val="0"/>
          <c:order val="0"/>
          <c:tx>
            <c:v>обращения</c:v>
          </c:tx>
          <c:cat>
            <c:strRef>
              <c:f>Лист1!$A$84:$C$84</c:f>
              <c:strCache>
                <c:ptCount val="3"/>
                <c:pt idx="0">
                  <c:v>4 квартал 2020</c:v>
                </c:pt>
                <c:pt idx="1">
                  <c:v>4 квартал 20221</c:v>
                </c:pt>
                <c:pt idx="2">
                  <c:v>4 квартал 2019</c:v>
                </c:pt>
              </c:strCache>
            </c:strRef>
          </c:cat>
          <c:val>
            <c:numRef>
              <c:f>Лист1!$A$85:$C$85</c:f>
              <c:numCache>
                <c:formatCode>General</c:formatCode>
                <c:ptCount val="3"/>
                <c:pt idx="0">
                  <c:v>13</c:v>
                </c:pt>
                <c:pt idx="1">
                  <c:v>20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v>вопросы</c:v>
          </c:tx>
          <c:cat>
            <c:strRef>
              <c:f>Лист1!$A$84:$C$84</c:f>
              <c:strCache>
                <c:ptCount val="3"/>
                <c:pt idx="0">
                  <c:v>4 квартал 2020</c:v>
                </c:pt>
                <c:pt idx="1">
                  <c:v>4 квартал 20221</c:v>
                </c:pt>
                <c:pt idx="2">
                  <c:v>4 квартал 2019</c:v>
                </c:pt>
              </c:strCache>
            </c:strRef>
          </c:cat>
          <c:val>
            <c:numRef>
              <c:f>Лист1!$A$86:$C$86</c:f>
              <c:numCache>
                <c:formatCode>General</c:formatCode>
                <c:ptCount val="3"/>
                <c:pt idx="0">
                  <c:v>13</c:v>
                </c:pt>
                <c:pt idx="1">
                  <c:v>24</c:v>
                </c:pt>
                <c:pt idx="2">
                  <c:v>39</c:v>
                </c:pt>
              </c:numCache>
            </c:numRef>
          </c:val>
        </c:ser>
        <c:dLbls>
          <c:showVal val="1"/>
        </c:dLbls>
        <c:overlap val="-25"/>
        <c:axId val="122627200"/>
        <c:axId val="57344384"/>
      </c:barChart>
      <c:catAx>
        <c:axId val="122627200"/>
        <c:scaling>
          <c:orientation val="minMax"/>
        </c:scaling>
        <c:axPos val="b"/>
        <c:majorTickMark val="none"/>
        <c:tickLblPos val="nextTo"/>
        <c:crossAx val="57344384"/>
        <c:crosses val="autoZero"/>
        <c:auto val="1"/>
        <c:lblAlgn val="ctr"/>
        <c:lblOffset val="100"/>
      </c:catAx>
      <c:valAx>
        <c:axId val="5734438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22627200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3.0555555555555582E-2"/>
          <c:y val="0.17630978419364246"/>
          <c:w val="0.93888888888888966"/>
          <c:h val="0.72159922717993585"/>
        </c:manualLayout>
      </c:layout>
      <c:barChart>
        <c:barDir val="col"/>
        <c:grouping val="clustered"/>
        <c:ser>
          <c:idx val="0"/>
          <c:order val="0"/>
          <c:tx>
            <c:v>обращения</c:v>
          </c:tx>
          <c:cat>
            <c:strRef>
              <c:f>Лист1!$A$72:$C$72</c:f>
              <c:strCache>
                <c:ptCount val="3"/>
                <c:pt idx="0">
                  <c:v>4 квартал 2020</c:v>
                </c:pt>
                <c:pt idx="1">
                  <c:v>4 квартал 2021</c:v>
                </c:pt>
                <c:pt idx="2">
                  <c:v>4 квартал 2019</c:v>
                </c:pt>
              </c:strCache>
            </c:strRef>
          </c:cat>
          <c:val>
            <c:numRef>
              <c:f>Лист1!$A$73:$C$73</c:f>
              <c:numCache>
                <c:formatCode>General</c:formatCode>
                <c:ptCount val="3"/>
                <c:pt idx="0">
                  <c:v>5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v>вопросы</c:v>
          </c:tx>
          <c:dLbls>
            <c:dLbl>
              <c:idx val="1"/>
              <c:layout>
                <c:manualLayout>
                  <c:x val="5.5555555555556555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Лист1!$A$72:$C$72</c:f>
              <c:strCache>
                <c:ptCount val="3"/>
                <c:pt idx="0">
                  <c:v>4 квартал 2020</c:v>
                </c:pt>
                <c:pt idx="1">
                  <c:v>4 квартал 2021</c:v>
                </c:pt>
                <c:pt idx="2">
                  <c:v>4 квартал 2019</c:v>
                </c:pt>
              </c:strCache>
            </c:strRef>
          </c:cat>
          <c:val>
            <c:numRef>
              <c:f>Лист1!$A$74:$C$74</c:f>
              <c:numCache>
                <c:formatCode>General</c:formatCode>
                <c:ptCount val="3"/>
                <c:pt idx="0">
                  <c:v>5</c:v>
                </c:pt>
                <c:pt idx="1">
                  <c:v>9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overlap val="-25"/>
        <c:axId val="57365632"/>
        <c:axId val="57367168"/>
      </c:barChart>
      <c:catAx>
        <c:axId val="57365632"/>
        <c:scaling>
          <c:orientation val="minMax"/>
        </c:scaling>
        <c:axPos val="b"/>
        <c:majorTickMark val="none"/>
        <c:tickLblPos val="nextTo"/>
        <c:crossAx val="57367168"/>
        <c:crosses val="autoZero"/>
        <c:auto val="1"/>
        <c:lblAlgn val="ctr"/>
        <c:lblOffset val="100"/>
      </c:catAx>
      <c:valAx>
        <c:axId val="57367168"/>
        <c:scaling>
          <c:orientation val="minMax"/>
        </c:scaling>
        <c:delete val="1"/>
        <c:axPos val="l"/>
        <c:numFmt formatCode="General" sourceLinked="1"/>
        <c:tickLblPos val="none"/>
        <c:crossAx val="57365632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Советский</c:v>
                </c:pt>
                <c:pt idx="1">
                  <c:v>Коммунистический</c:v>
                </c:pt>
                <c:pt idx="2">
                  <c:v>Зеленоборск</c:v>
                </c:pt>
                <c:pt idx="3">
                  <c:v>Агириш</c:v>
                </c:pt>
                <c:pt idx="4">
                  <c:v>Пионерский</c:v>
                </c:pt>
                <c:pt idx="5">
                  <c:v>Малиновский</c:v>
                </c:pt>
                <c:pt idx="6">
                  <c:v>Таежный</c:v>
                </c:pt>
                <c:pt idx="7">
                  <c:v>Алябьевский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0.70000000000000029</c:v>
                </c:pt>
                <c:pt idx="1">
                  <c:v>0.1</c:v>
                </c:pt>
                <c:pt idx="2">
                  <c:v>9.0000000000000024E-2</c:v>
                </c:pt>
                <c:pt idx="3">
                  <c:v>0.2</c:v>
                </c:pt>
                <c:pt idx="4">
                  <c:v>0.1</c:v>
                </c:pt>
                <c:pt idx="5">
                  <c:v>6.0000000000000026E-2</c:v>
                </c:pt>
                <c:pt idx="6">
                  <c:v>0.1</c:v>
                </c:pt>
                <c:pt idx="7">
                  <c:v>0</c:v>
                </c:pt>
              </c:numCache>
            </c:numRef>
          </c:val>
        </c:ser>
        <c:overlap val="100"/>
        <c:axId val="82028416"/>
        <c:axId val="82029952"/>
      </c:barChart>
      <c:catAx>
        <c:axId val="82028416"/>
        <c:scaling>
          <c:orientation val="minMax"/>
        </c:scaling>
        <c:axPos val="l"/>
        <c:tickLblPos val="nextTo"/>
        <c:crossAx val="82029952"/>
        <c:crosses val="autoZero"/>
        <c:auto val="1"/>
        <c:lblAlgn val="ctr"/>
        <c:lblOffset val="100"/>
      </c:catAx>
      <c:valAx>
        <c:axId val="82029952"/>
        <c:scaling>
          <c:orientation val="minMax"/>
        </c:scaling>
        <c:axPos val="b"/>
        <c:majorGridlines/>
        <c:numFmt formatCode="General" sourceLinked="1"/>
        <c:tickLblPos val="nextTo"/>
        <c:crossAx val="82028416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положительно</c:v>
          </c:tx>
          <c:cat>
            <c:strRef>
              <c:f>Лист1!$B$218:$D$218</c:f>
              <c:strCache>
                <c:ptCount val="3"/>
                <c:pt idx="0">
                  <c:v>4 квартал 2020,               130 вопросов</c:v>
                </c:pt>
                <c:pt idx="1">
                  <c:v>4 квартал 2021,            152 вопроса</c:v>
                </c:pt>
                <c:pt idx="2">
                  <c:v>4 квартал 2019,                156 вопросов</c:v>
                </c:pt>
              </c:strCache>
            </c:strRef>
          </c:cat>
          <c:val>
            <c:numRef>
              <c:f>Лист1!$B$219:$D$219</c:f>
              <c:numCache>
                <c:formatCode>General</c:formatCode>
                <c:ptCount val="3"/>
                <c:pt idx="0">
                  <c:v>18</c:v>
                </c:pt>
                <c:pt idx="1">
                  <c:v>30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v>разъяснено</c:v>
          </c:tx>
          <c:cat>
            <c:strRef>
              <c:f>Лист1!$B$218:$D$218</c:f>
              <c:strCache>
                <c:ptCount val="3"/>
                <c:pt idx="0">
                  <c:v>4 квартал 2020,               130 вопросов</c:v>
                </c:pt>
                <c:pt idx="1">
                  <c:v>4 квартал 2021,            152 вопроса</c:v>
                </c:pt>
                <c:pt idx="2">
                  <c:v>4 квартал 2019,                156 вопросов</c:v>
                </c:pt>
              </c:strCache>
            </c:strRef>
          </c:cat>
          <c:val>
            <c:numRef>
              <c:f>Лист1!$B$220:$D$220</c:f>
              <c:numCache>
                <c:formatCode>General</c:formatCode>
                <c:ptCount val="3"/>
                <c:pt idx="0">
                  <c:v>112</c:v>
                </c:pt>
                <c:pt idx="1">
                  <c:v>122</c:v>
                </c:pt>
                <c:pt idx="2">
                  <c:v>134</c:v>
                </c:pt>
              </c:numCache>
            </c:numRef>
          </c:val>
        </c:ser>
        <c:dLbls>
          <c:showVal val="1"/>
        </c:dLbls>
        <c:shape val="box"/>
        <c:axId val="57688448"/>
        <c:axId val="57689984"/>
        <c:axId val="0"/>
      </c:bar3DChart>
      <c:catAx>
        <c:axId val="57688448"/>
        <c:scaling>
          <c:orientation val="minMax"/>
        </c:scaling>
        <c:axPos val="b"/>
        <c:majorTickMark val="none"/>
        <c:tickLblPos val="nextTo"/>
        <c:crossAx val="57689984"/>
        <c:crosses val="autoZero"/>
        <c:auto val="1"/>
        <c:lblAlgn val="ctr"/>
        <c:lblOffset val="100"/>
      </c:catAx>
      <c:valAx>
        <c:axId val="5768998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57688448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531339545859518"/>
          <c:y val="0.18262010041537619"/>
          <c:w val="0.83371085013098434"/>
          <c:h val="0.8163913413089876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7238459195857603"/>
                  <c:y val="-0.10176761104725279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4.838061162084601E-2"/>
                  <c:y val="-4.3345056761634838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6.2143313772483957E-2"/>
                  <c:y val="-1.84122887553888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Государство.     Общество. Политика               5;         
3%</a:t>
                    </a:r>
                  </a:p>
                </c:rich>
              </c:tx>
              <c:showCatName val="1"/>
              <c:showPercent val="1"/>
            </c:dLbl>
            <c:dLbl>
              <c:idx val="4"/>
              <c:layout>
                <c:manualLayout>
                  <c:x val="0.2691219841612264"/>
                  <c:y val="1.699174179058806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Оборона. Безопасность. Законность             3; 
2%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multiLvlStrRef>
              <c:f>Лист1!$A$124:$E$125</c:f>
              <c:multiLvlStrCache>
                <c:ptCount val="5"/>
                <c:lvl>
                  <c:pt idx="0">
                    <c:v>89;</c:v>
                  </c:pt>
                  <c:pt idx="1">
                    <c:v>                 42; </c:v>
                  </c:pt>
                  <c:pt idx="2">
                    <c:v>                9; </c:v>
                  </c:pt>
                  <c:pt idx="3">
                    <c:v>              5;         </c:v>
                  </c:pt>
                  <c:pt idx="4">
                    <c:v>             7; </c:v>
                  </c:pt>
                </c:lvl>
                <c:lvl>
                  <c:pt idx="0">
                    <c:v>Жилищно-коммунальная сфера</c:v>
                  </c:pt>
                  <c:pt idx="1">
                    <c:v>Экономика</c:v>
                  </c:pt>
                  <c:pt idx="2">
                    <c:v>Социальная                сфера</c:v>
                  </c:pt>
                  <c:pt idx="3">
                    <c:v>Государство. Общество. Политика</c:v>
                  </c:pt>
                  <c:pt idx="4">
                    <c:v>Оборона. Безопасность. Законность</c:v>
                  </c:pt>
                </c:lvl>
              </c:multiLvlStrCache>
            </c:multiLvlStrRef>
          </c:cat>
          <c:val>
            <c:numRef>
              <c:f>Лист1!$A$126:$E$126</c:f>
              <c:numCache>
                <c:formatCode>0%</c:formatCode>
                <c:ptCount val="5"/>
                <c:pt idx="0">
                  <c:v>0.58000000000000007</c:v>
                </c:pt>
                <c:pt idx="1">
                  <c:v>0.28000000000000008</c:v>
                </c:pt>
                <c:pt idx="2">
                  <c:v>6.0000000000000026E-2</c:v>
                </c:pt>
                <c:pt idx="3">
                  <c:v>3.0000000000000002E-2</c:v>
                </c:pt>
                <c:pt idx="4">
                  <c:v>0.05</c:v>
                </c:pt>
              </c:numCache>
            </c:numRef>
          </c:val>
        </c:ser>
        <c:ser>
          <c:idx val="1"/>
          <c:order val="1"/>
          <c:explosion val="25"/>
          <c:dLbls>
            <c:showCatName val="1"/>
            <c:showPercent val="1"/>
            <c:showLeaderLines val="1"/>
          </c:dLbls>
          <c:cat>
            <c:multiLvlStrRef>
              <c:f>Лист1!$A$124:$E$125</c:f>
              <c:multiLvlStrCache>
                <c:ptCount val="5"/>
                <c:lvl>
                  <c:pt idx="0">
                    <c:v>89;</c:v>
                  </c:pt>
                  <c:pt idx="1">
                    <c:v>                 42; </c:v>
                  </c:pt>
                  <c:pt idx="2">
                    <c:v>                9; </c:v>
                  </c:pt>
                  <c:pt idx="3">
                    <c:v>              5;         </c:v>
                  </c:pt>
                  <c:pt idx="4">
                    <c:v>             7; </c:v>
                  </c:pt>
                </c:lvl>
                <c:lvl>
                  <c:pt idx="0">
                    <c:v>Жилищно-коммунальная сфера</c:v>
                  </c:pt>
                  <c:pt idx="1">
                    <c:v>Экономика</c:v>
                  </c:pt>
                  <c:pt idx="2">
                    <c:v>Социальная                сфера</c:v>
                  </c:pt>
                  <c:pt idx="3">
                    <c:v>Государство. Общество. Политика</c:v>
                  </c:pt>
                  <c:pt idx="4">
                    <c:v>Оборона. Безопасность. Законность</c:v>
                  </c:pt>
                </c:lvl>
              </c:multiLvlStrCache>
            </c:multiLvlStrRef>
          </c:cat>
          <c:val>
            <c:numRef>
              <c:f>Лист1!$D$127:$H$127</c:f>
              <c:numCache>
                <c:formatCode>General</c:formatCode>
                <c:ptCount val="5"/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0.21979</cdr:x>
      <cdr:y>0.14757</cdr:y>
    </cdr:from>
    <cdr:to>
      <cdr:x>0.38646</cdr:x>
      <cdr:y>0.22396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4888" y="404813"/>
          <a:ext cx="7620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0.35104</cdr:x>
      <cdr:y>0.27604</cdr:y>
    </cdr:from>
    <cdr:to>
      <cdr:x>0.46146</cdr:x>
      <cdr:y>0.40104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04963" y="757239"/>
          <a:ext cx="50482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aseline="0"/>
            <a:t> +29</a:t>
          </a:r>
          <a:r>
            <a:rPr lang="ru-RU" sz="1100"/>
            <a:t>%</a:t>
          </a:r>
        </a:p>
      </cdr:txBody>
    </cdr:sp>
  </cdr:relSizeAnchor>
  <cdr:relSizeAnchor xmlns:cdr="http://schemas.openxmlformats.org/drawingml/2006/chartDrawing">
    <cdr:from>
      <cdr:x>0.62187</cdr:x>
      <cdr:y>0.13343</cdr:y>
    </cdr:from>
    <cdr:to>
      <cdr:x>0.75776</cdr:x>
      <cdr:y>0.2478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485751" y="230660"/>
          <a:ext cx="543199" cy="1977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</a:t>
          </a:r>
          <a:r>
            <a:rPr lang="ru-RU" sz="1100" b="1"/>
            <a:t>-4%</a:t>
          </a:r>
        </a:p>
      </cdr:txBody>
    </cdr:sp>
  </cdr:relSizeAnchor>
  <cdr:relSizeAnchor xmlns:cdr="http://schemas.openxmlformats.org/drawingml/2006/chartDrawing">
    <cdr:from>
      <cdr:x>0.29815</cdr:x>
      <cdr:y>0.14244</cdr:y>
    </cdr:from>
    <cdr:to>
      <cdr:x>0.44324</cdr:x>
      <cdr:y>0.27416</cdr:y>
    </cdr:to>
    <cdr:sp macro="" textlink="">
      <cdr:nvSpPr>
        <cdr:cNvPr id="5" name="TextBox 1"/>
        <cdr:cNvSpPr txBox="1"/>
      </cdr:nvSpPr>
      <cdr:spPr>
        <a:xfrm xmlns:a="http://schemas.openxmlformats.org/drawingml/2006/main" rot="20340246">
          <a:off x="1191761" y="246235"/>
          <a:ext cx="579976" cy="2276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100"/>
            <a:t> +29%</a:t>
          </a:r>
        </a:p>
      </cdr:txBody>
    </cdr:sp>
  </cdr:relSizeAnchor>
  <cdr:relSizeAnchor xmlns:cdr="http://schemas.openxmlformats.org/drawingml/2006/chartDrawing">
    <cdr:from>
      <cdr:x>0.33148</cdr:x>
      <cdr:y>0.15294</cdr:y>
    </cdr:from>
    <cdr:to>
      <cdr:x>0.45525</cdr:x>
      <cdr:y>0.33151</cdr:y>
    </cdr:to>
    <cdr:sp macro="" textlink="">
      <cdr:nvSpPr>
        <cdr:cNvPr id="7" name="Прямая со стрелкой 6"/>
        <cdr:cNvSpPr/>
      </cdr:nvSpPr>
      <cdr:spPr>
        <a:xfrm xmlns:a="http://schemas.openxmlformats.org/drawingml/2006/main" flipV="1">
          <a:off x="1323718" y="321276"/>
          <a:ext cx="494270" cy="37512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0.62647</cdr:x>
      <cdr:y>0.11765</cdr:y>
    </cdr:from>
    <cdr:to>
      <cdr:x>0.75437</cdr:x>
      <cdr:y>0.15686</cdr:y>
    </cdr:to>
    <cdr:sp macro="" textlink="">
      <cdr:nvSpPr>
        <cdr:cNvPr id="9" name="Прямая со стрелкой 8"/>
        <cdr:cNvSpPr/>
      </cdr:nvSpPr>
      <cdr:spPr>
        <a:xfrm xmlns:a="http://schemas.openxmlformats.org/drawingml/2006/main" flipH="1">
          <a:off x="2501727" y="247135"/>
          <a:ext cx="510745" cy="8237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0.62279</cdr:x>
      <cdr:y>0.05207</cdr:y>
    </cdr:from>
    <cdr:to>
      <cdr:x>0.75058</cdr:x>
      <cdr:y>0.14461</cdr:y>
    </cdr:to>
    <cdr:sp macro="" textlink="">
      <cdr:nvSpPr>
        <cdr:cNvPr id="4" name="TextBox 3"/>
        <cdr:cNvSpPr txBox="1"/>
      </cdr:nvSpPr>
      <cdr:spPr>
        <a:xfrm xmlns:a="http://schemas.openxmlformats.org/drawingml/2006/main" rot="21253523">
          <a:off x="2574504" y="110599"/>
          <a:ext cx="528276" cy="1965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-3%</a:t>
          </a:r>
        </a:p>
      </cdr:txBody>
    </cdr:sp>
  </cdr:relSizeAnchor>
  <cdr:relSizeAnchor xmlns:cdr="http://schemas.openxmlformats.org/drawingml/2006/chartDrawing">
    <cdr:from>
      <cdr:x>0.6298</cdr:x>
      <cdr:y>0.51243</cdr:y>
    </cdr:from>
    <cdr:to>
      <cdr:x>0.72912</cdr:x>
      <cdr:y>0.60038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657475" y="1276350"/>
          <a:ext cx="4191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0.34312</cdr:x>
      <cdr:y>0.32887</cdr:y>
    </cdr:from>
    <cdr:to>
      <cdr:x>0.43567</cdr:x>
      <cdr:y>0.4283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447800" y="819150"/>
          <a:ext cx="3905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0.29212</cdr:x>
      <cdr:y>0.22379</cdr:y>
    </cdr:from>
    <cdr:to>
      <cdr:x>0.43798</cdr:x>
      <cdr:y>0.31529</cdr:y>
    </cdr:to>
    <cdr:sp macro="" textlink="">
      <cdr:nvSpPr>
        <cdr:cNvPr id="7" name="TextBox 6"/>
        <cdr:cNvSpPr txBox="1"/>
      </cdr:nvSpPr>
      <cdr:spPr>
        <a:xfrm xmlns:a="http://schemas.openxmlformats.org/drawingml/2006/main" rot="19761753">
          <a:off x="1207590" y="475351"/>
          <a:ext cx="602960" cy="1943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+17%</a:t>
          </a:r>
        </a:p>
      </cdr:txBody>
    </cdr:sp>
  </cdr:relSizeAnchor>
  <cdr:relSizeAnchor xmlns:cdr="http://schemas.openxmlformats.org/drawingml/2006/chartDrawing">
    <cdr:from>
      <cdr:x>0.33952</cdr:x>
      <cdr:y>0.20167</cdr:y>
    </cdr:from>
    <cdr:to>
      <cdr:x>0.46369</cdr:x>
      <cdr:y>0.57787</cdr:y>
    </cdr:to>
    <cdr:sp macro="" textlink="">
      <cdr:nvSpPr>
        <cdr:cNvPr id="9" name="Прямая со стрелкой 8"/>
        <cdr:cNvSpPr/>
      </cdr:nvSpPr>
      <cdr:spPr>
        <a:xfrm xmlns:a="http://schemas.openxmlformats.org/drawingml/2006/main" flipV="1">
          <a:off x="1403521" y="428369"/>
          <a:ext cx="513321" cy="79907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0.62366</cdr:x>
      <cdr:y>0.14449</cdr:y>
    </cdr:from>
    <cdr:to>
      <cdr:x>0.74732</cdr:x>
      <cdr:y>0.20532</cdr:y>
    </cdr:to>
    <cdr:sp macro="" textlink="">
      <cdr:nvSpPr>
        <cdr:cNvPr id="11" name="Прямая со стрелкой 10"/>
        <cdr:cNvSpPr/>
      </cdr:nvSpPr>
      <cdr:spPr>
        <a:xfrm xmlns:a="http://schemas.openxmlformats.org/drawingml/2006/main" flipH="1">
          <a:off x="2575869" y="313039"/>
          <a:ext cx="510746" cy="13180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0.10938</cdr:x>
      <cdr:y>0.5191</cdr:y>
    </cdr:from>
    <cdr:to>
      <cdr:x>0.17604</cdr:x>
      <cdr:y>0.6059</cdr:y>
    </cdr:to>
    <cdr:sp macro="" textlink="">
      <cdr:nvSpPr>
        <cdr:cNvPr id="23" name="TextBox 22"/>
        <cdr:cNvSpPr txBox="1"/>
      </cdr:nvSpPr>
      <cdr:spPr>
        <a:xfrm xmlns:a="http://schemas.openxmlformats.org/drawingml/2006/main">
          <a:off x="500063" y="1423988"/>
          <a:ext cx="3048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0.3046</cdr:x>
      <cdr:y>0.47614</cdr:y>
    </cdr:from>
    <cdr:to>
      <cdr:x>0.35715</cdr:x>
      <cdr:y>0.64491</cdr:y>
    </cdr:to>
    <cdr:sp macro="" textlink="">
      <cdr:nvSpPr>
        <cdr:cNvPr id="24" name="TextBox 23"/>
        <cdr:cNvSpPr txBox="1"/>
      </cdr:nvSpPr>
      <cdr:spPr>
        <a:xfrm xmlns:a="http://schemas.openxmlformats.org/drawingml/2006/main" rot="18678942">
          <a:off x="1093713" y="1509940"/>
          <a:ext cx="486624" cy="2123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129%</a:t>
          </a:r>
        </a:p>
      </cdr:txBody>
    </cdr:sp>
  </cdr:relSizeAnchor>
  <cdr:relSizeAnchor xmlns:cdr="http://schemas.openxmlformats.org/drawingml/2006/chartDrawing">
    <cdr:from>
      <cdr:x>0.2814</cdr:x>
      <cdr:y>0.5102</cdr:y>
    </cdr:from>
    <cdr:to>
      <cdr:x>0.37877</cdr:x>
      <cdr:y>0.58556</cdr:y>
    </cdr:to>
    <cdr:sp macro="" textlink="">
      <cdr:nvSpPr>
        <cdr:cNvPr id="25" name="TextBox 24"/>
        <cdr:cNvSpPr txBox="1"/>
      </cdr:nvSpPr>
      <cdr:spPr>
        <a:xfrm xmlns:a="http://schemas.openxmlformats.org/drawingml/2006/main">
          <a:off x="1376363" y="1547814"/>
          <a:ext cx="4762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0.16691</cdr:x>
      <cdr:y>0.34816</cdr:y>
    </cdr:from>
    <cdr:to>
      <cdr:x>0.33331</cdr:x>
      <cdr:y>0.41755</cdr:y>
    </cdr:to>
    <cdr:sp macro="" textlink="">
      <cdr:nvSpPr>
        <cdr:cNvPr id="27" name="TextBox 26"/>
        <cdr:cNvSpPr txBox="1"/>
      </cdr:nvSpPr>
      <cdr:spPr>
        <a:xfrm xmlns:a="http://schemas.openxmlformats.org/drawingml/2006/main" rot="18931999">
          <a:off x="674483" y="1003840"/>
          <a:ext cx="672393" cy="2000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116%</a:t>
          </a:r>
        </a:p>
      </cdr:txBody>
    </cdr:sp>
  </cdr:relSizeAnchor>
  <cdr:relSizeAnchor xmlns:cdr="http://schemas.openxmlformats.org/drawingml/2006/chartDrawing">
    <cdr:from>
      <cdr:x>0.6125</cdr:x>
      <cdr:y>0.15682</cdr:y>
    </cdr:from>
    <cdr:to>
      <cdr:x>0.72906</cdr:x>
      <cdr:y>0.26291</cdr:y>
    </cdr:to>
    <cdr:sp macro="" textlink="">
      <cdr:nvSpPr>
        <cdr:cNvPr id="28" name="TextBox 27"/>
        <cdr:cNvSpPr txBox="1"/>
      </cdr:nvSpPr>
      <cdr:spPr>
        <a:xfrm xmlns:a="http://schemas.openxmlformats.org/drawingml/2006/main" rot="1427831">
          <a:off x="2475061" y="452143"/>
          <a:ext cx="471008" cy="3058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+9%</a:t>
          </a:r>
        </a:p>
      </cdr:txBody>
    </cdr:sp>
  </cdr:relSizeAnchor>
  <cdr:relSizeAnchor xmlns:cdr="http://schemas.openxmlformats.org/drawingml/2006/chartDrawing">
    <cdr:from>
      <cdr:x>0.57728</cdr:x>
      <cdr:y>0.35009</cdr:y>
    </cdr:from>
    <cdr:to>
      <cdr:x>0.68743</cdr:x>
      <cdr:y>0.43277</cdr:y>
    </cdr:to>
    <cdr:sp macro="" textlink="">
      <cdr:nvSpPr>
        <cdr:cNvPr id="29" name="TextBox 28"/>
        <cdr:cNvSpPr txBox="1"/>
      </cdr:nvSpPr>
      <cdr:spPr>
        <a:xfrm xmlns:a="http://schemas.openxmlformats.org/drawingml/2006/main" rot="331215">
          <a:off x="2332711" y="1009398"/>
          <a:ext cx="445126" cy="2383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+5%</a:t>
          </a:r>
        </a:p>
      </cdr:txBody>
    </cdr:sp>
  </cdr:relSizeAnchor>
  <cdr:relSizeAnchor xmlns:cdr="http://schemas.openxmlformats.org/drawingml/2006/chartDrawing">
    <cdr:from>
      <cdr:x>0.14619</cdr:x>
      <cdr:y>0.26857</cdr:y>
    </cdr:from>
    <cdr:to>
      <cdr:x>0.37255</cdr:x>
      <cdr:y>0.61143</cdr:y>
    </cdr:to>
    <cdr:sp macro="" textlink="">
      <cdr:nvSpPr>
        <cdr:cNvPr id="18" name="Прямая со стрелкой 17"/>
        <cdr:cNvSpPr/>
      </cdr:nvSpPr>
      <cdr:spPr>
        <a:xfrm xmlns:a="http://schemas.openxmlformats.org/drawingml/2006/main" flipV="1">
          <a:off x="577679" y="792056"/>
          <a:ext cx="894472" cy="101113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0.25287</cdr:x>
      <cdr:y>0.22</cdr:y>
    </cdr:from>
    <cdr:to>
      <cdr:x>0.48267</cdr:x>
      <cdr:y>0.61143</cdr:y>
    </cdr:to>
    <cdr:sp macro="" textlink="">
      <cdr:nvSpPr>
        <cdr:cNvPr id="21" name="Прямая со стрелкой 20"/>
        <cdr:cNvSpPr/>
      </cdr:nvSpPr>
      <cdr:spPr>
        <a:xfrm xmlns:a="http://schemas.openxmlformats.org/drawingml/2006/main" flipV="1">
          <a:off x="999228" y="648812"/>
          <a:ext cx="908070" cy="115438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0.46023</cdr:x>
      <cdr:y>0.27714</cdr:y>
    </cdr:from>
    <cdr:to>
      <cdr:x>0.68251</cdr:x>
      <cdr:y>0.30286</cdr:y>
    </cdr:to>
    <cdr:sp macro="" textlink="">
      <cdr:nvSpPr>
        <cdr:cNvPr id="30" name="Прямая со стрелкой 29"/>
        <cdr:cNvSpPr/>
      </cdr:nvSpPr>
      <cdr:spPr>
        <a:xfrm xmlns:a="http://schemas.openxmlformats.org/drawingml/2006/main" flipH="1" flipV="1">
          <a:off x="1818657" y="817335"/>
          <a:ext cx="878355" cy="7583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0.56406</cdr:x>
      <cdr:y>0.22857</cdr:y>
    </cdr:from>
    <cdr:to>
      <cdr:x>0.80054</cdr:x>
      <cdr:y>0.28857</cdr:y>
    </cdr:to>
    <cdr:sp macro="" textlink="">
      <cdr:nvSpPr>
        <cdr:cNvPr id="32" name="Прямая со стрелкой 31"/>
        <cdr:cNvSpPr/>
      </cdr:nvSpPr>
      <cdr:spPr>
        <a:xfrm xmlns:a="http://schemas.openxmlformats.org/drawingml/2006/main" flipH="1" flipV="1">
          <a:off x="2228930" y="674092"/>
          <a:ext cx="934469" cy="17694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0.25242</cdr:x>
      <cdr:y>0.50468</cdr:y>
    </cdr:from>
    <cdr:to>
      <cdr:x>0.36843</cdr:x>
      <cdr:y>0.56684</cdr:y>
    </cdr:to>
    <cdr:sp macro="" textlink="">
      <cdr:nvSpPr>
        <cdr:cNvPr id="11" name="TextBox 10"/>
        <cdr:cNvSpPr txBox="1"/>
      </cdr:nvSpPr>
      <cdr:spPr>
        <a:xfrm xmlns:a="http://schemas.openxmlformats.org/drawingml/2006/main" rot="20527326">
          <a:off x="1154054" y="1384446"/>
          <a:ext cx="530391" cy="1704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+54%</a:t>
          </a:r>
        </a:p>
      </cdr:txBody>
    </cdr:sp>
  </cdr:relSizeAnchor>
  <cdr:relSizeAnchor xmlns:cdr="http://schemas.openxmlformats.org/drawingml/2006/chartDrawing">
    <cdr:from>
      <cdr:x>0.29249</cdr:x>
      <cdr:y>0.65291</cdr:y>
    </cdr:from>
    <cdr:to>
      <cdr:x>0.40195</cdr:x>
      <cdr:y>0.73079</cdr:y>
    </cdr:to>
    <cdr:sp macro="" textlink="">
      <cdr:nvSpPr>
        <cdr:cNvPr id="12" name="TextBox 11"/>
        <cdr:cNvSpPr txBox="1"/>
      </cdr:nvSpPr>
      <cdr:spPr>
        <a:xfrm xmlns:a="http://schemas.openxmlformats.org/drawingml/2006/main" rot="20149047">
          <a:off x="1337282" y="1791066"/>
          <a:ext cx="500437" cy="213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+85%</a:t>
          </a:r>
        </a:p>
      </cdr:txBody>
    </cdr:sp>
  </cdr:relSizeAnchor>
  <cdr:relSizeAnchor xmlns:cdr="http://schemas.openxmlformats.org/drawingml/2006/chartDrawing">
    <cdr:from>
      <cdr:x>0.60983</cdr:x>
      <cdr:y>0.46827</cdr:y>
    </cdr:from>
    <cdr:to>
      <cdr:x>0.70616</cdr:x>
      <cdr:y>0.54375</cdr:y>
    </cdr:to>
    <cdr:sp macro="" textlink="">
      <cdr:nvSpPr>
        <cdr:cNvPr id="13" name="TextBox 12"/>
        <cdr:cNvSpPr txBox="1"/>
      </cdr:nvSpPr>
      <cdr:spPr>
        <a:xfrm xmlns:a="http://schemas.openxmlformats.org/drawingml/2006/main" rot="19748319">
          <a:off x="2788146" y="1284551"/>
          <a:ext cx="440416" cy="2070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-37%</a:t>
          </a:r>
        </a:p>
      </cdr:txBody>
    </cdr:sp>
  </cdr:relSizeAnchor>
  <cdr:relSizeAnchor xmlns:cdr="http://schemas.openxmlformats.org/drawingml/2006/chartDrawing">
    <cdr:from>
      <cdr:x>0.71501</cdr:x>
      <cdr:y>0.18771</cdr:y>
    </cdr:from>
    <cdr:to>
      <cdr:x>0.81679</cdr:x>
      <cdr:y>0.27242</cdr:y>
    </cdr:to>
    <cdr:sp macro="" textlink="">
      <cdr:nvSpPr>
        <cdr:cNvPr id="14" name="TextBox 13"/>
        <cdr:cNvSpPr txBox="1"/>
      </cdr:nvSpPr>
      <cdr:spPr>
        <a:xfrm xmlns:a="http://schemas.openxmlformats.org/drawingml/2006/main" rot="19637920">
          <a:off x="3269030" y="514916"/>
          <a:ext cx="465315" cy="2323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-38%</a:t>
          </a:r>
        </a:p>
      </cdr:txBody>
    </cdr:sp>
  </cdr:relSizeAnchor>
  <cdr:relSizeAnchor xmlns:cdr="http://schemas.openxmlformats.org/drawingml/2006/chartDrawing">
    <cdr:from>
      <cdr:x>0.17601</cdr:x>
      <cdr:y>0.54354</cdr:y>
    </cdr:from>
    <cdr:to>
      <cdr:x>0.40484</cdr:x>
      <cdr:y>0.66066</cdr:y>
    </cdr:to>
    <cdr:sp macro="" textlink="">
      <cdr:nvSpPr>
        <cdr:cNvPr id="17" name="Прямая со стрелкой 16"/>
        <cdr:cNvSpPr/>
      </cdr:nvSpPr>
      <cdr:spPr>
        <a:xfrm xmlns:a="http://schemas.openxmlformats.org/drawingml/2006/main" flipV="1">
          <a:off x="804734" y="1491049"/>
          <a:ext cx="1046205" cy="32127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0.28232</cdr:x>
      <cdr:y>0.49249</cdr:y>
    </cdr:from>
    <cdr:to>
      <cdr:x>0.50755</cdr:x>
      <cdr:y>0.66667</cdr:y>
    </cdr:to>
    <cdr:sp macro="" textlink="">
      <cdr:nvSpPr>
        <cdr:cNvPr id="19" name="Прямая со стрелкой 18"/>
        <cdr:cNvSpPr/>
      </cdr:nvSpPr>
      <cdr:spPr>
        <a:xfrm xmlns:a="http://schemas.openxmlformats.org/drawingml/2006/main" flipV="1">
          <a:off x="1290765" y="1351005"/>
          <a:ext cx="1029731" cy="47779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0.48773</cdr:x>
      <cdr:y>0.36036</cdr:y>
    </cdr:from>
    <cdr:to>
      <cdr:x>0.71475</cdr:x>
      <cdr:y>0.55856</cdr:y>
    </cdr:to>
    <cdr:sp macro="" textlink="">
      <cdr:nvSpPr>
        <cdr:cNvPr id="21" name="Прямая со стрелкой 20"/>
        <cdr:cNvSpPr/>
      </cdr:nvSpPr>
      <cdr:spPr>
        <a:xfrm xmlns:a="http://schemas.openxmlformats.org/drawingml/2006/main" flipH="1">
          <a:off x="2229879" y="988540"/>
          <a:ext cx="1037968" cy="54369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0.58626</cdr:x>
      <cdr:y>0.24925</cdr:y>
    </cdr:from>
    <cdr:to>
      <cdr:x>0.83547</cdr:x>
      <cdr:y>0.4985</cdr:y>
    </cdr:to>
    <cdr:sp macro="" textlink="">
      <cdr:nvSpPr>
        <cdr:cNvPr id="23" name="Прямая со стрелкой 22"/>
        <cdr:cNvSpPr/>
      </cdr:nvSpPr>
      <cdr:spPr>
        <a:xfrm xmlns:a="http://schemas.openxmlformats.org/drawingml/2006/main" flipH="1">
          <a:off x="2680386" y="683740"/>
          <a:ext cx="1139395" cy="68374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0.2941</cdr:x>
      <cdr:y>0.4819</cdr:y>
    </cdr:from>
    <cdr:to>
      <cdr:x>0.4082</cdr:x>
      <cdr:y>0.57664</cdr:y>
    </cdr:to>
    <cdr:sp macro="" textlink="">
      <cdr:nvSpPr>
        <cdr:cNvPr id="14" name="TextBox 13"/>
        <cdr:cNvSpPr txBox="1"/>
      </cdr:nvSpPr>
      <cdr:spPr>
        <a:xfrm xmlns:a="http://schemas.openxmlformats.org/drawingml/2006/main" rot="19527750">
          <a:off x="1256369" y="1067198"/>
          <a:ext cx="487434" cy="2098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+80%</a:t>
          </a:r>
        </a:p>
      </cdr:txBody>
    </cdr:sp>
  </cdr:relSizeAnchor>
  <cdr:relSizeAnchor xmlns:cdr="http://schemas.openxmlformats.org/drawingml/2006/chartDrawing">
    <cdr:from>
      <cdr:x>0.20748</cdr:x>
      <cdr:y>0.3053</cdr:y>
    </cdr:from>
    <cdr:to>
      <cdr:x>0.35117</cdr:x>
      <cdr:y>0.39567</cdr:y>
    </cdr:to>
    <cdr:sp macro="" textlink="">
      <cdr:nvSpPr>
        <cdr:cNvPr id="16" name="TextBox 15"/>
        <cdr:cNvSpPr txBox="1"/>
      </cdr:nvSpPr>
      <cdr:spPr>
        <a:xfrm xmlns:a="http://schemas.openxmlformats.org/drawingml/2006/main" rot="20057161">
          <a:off x="886351" y="676115"/>
          <a:ext cx="613815" cy="2001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+60%</a:t>
          </a:r>
        </a:p>
      </cdr:txBody>
    </cdr:sp>
  </cdr:relSizeAnchor>
  <cdr:relSizeAnchor xmlns:cdr="http://schemas.openxmlformats.org/drawingml/2006/chartDrawing">
    <cdr:from>
      <cdr:x>0.63593</cdr:x>
      <cdr:y>0.27662</cdr:y>
    </cdr:from>
    <cdr:to>
      <cdr:x>0.77704</cdr:x>
      <cdr:y>0.38891</cdr:y>
    </cdr:to>
    <cdr:sp macro="" textlink="">
      <cdr:nvSpPr>
        <cdr:cNvPr id="17" name="TextBox 16"/>
        <cdr:cNvSpPr txBox="1"/>
      </cdr:nvSpPr>
      <cdr:spPr>
        <a:xfrm xmlns:a="http://schemas.openxmlformats.org/drawingml/2006/main" rot="2301940">
          <a:off x="2716665" y="612594"/>
          <a:ext cx="602822" cy="2486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+200%</a:t>
          </a:r>
        </a:p>
      </cdr:txBody>
    </cdr:sp>
  </cdr:relSizeAnchor>
  <cdr:relSizeAnchor xmlns:cdr="http://schemas.openxmlformats.org/drawingml/2006/chartDrawing">
    <cdr:from>
      <cdr:x>0.58881</cdr:x>
      <cdr:y>0.47085</cdr:y>
    </cdr:from>
    <cdr:to>
      <cdr:x>0.73203</cdr:x>
      <cdr:y>0.61648</cdr:y>
    </cdr:to>
    <cdr:sp macro="" textlink="">
      <cdr:nvSpPr>
        <cdr:cNvPr id="18" name="TextBox 17"/>
        <cdr:cNvSpPr txBox="1"/>
      </cdr:nvSpPr>
      <cdr:spPr>
        <a:xfrm xmlns:a="http://schemas.openxmlformats.org/drawingml/2006/main" rot="2632113">
          <a:off x="2515364" y="1042728"/>
          <a:ext cx="611854" cy="322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+167%</a:t>
          </a:r>
        </a:p>
      </cdr:txBody>
    </cdr:sp>
  </cdr:relSizeAnchor>
  <cdr:relSizeAnchor xmlns:cdr="http://schemas.openxmlformats.org/drawingml/2006/chartDrawing">
    <cdr:from>
      <cdr:x>0.17873</cdr:x>
      <cdr:y>0.31619</cdr:y>
    </cdr:from>
    <cdr:to>
      <cdr:x>0.40049</cdr:x>
      <cdr:y>0.53194</cdr:y>
    </cdr:to>
    <cdr:sp macro="" textlink="">
      <cdr:nvSpPr>
        <cdr:cNvPr id="12" name="Прямая со стрелкой 11"/>
        <cdr:cNvSpPr/>
      </cdr:nvSpPr>
      <cdr:spPr>
        <a:xfrm xmlns:a="http://schemas.openxmlformats.org/drawingml/2006/main" flipV="1">
          <a:off x="763543" y="700215"/>
          <a:ext cx="947353" cy="47779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0.27277</cdr:x>
      <cdr:y>0.25295</cdr:y>
    </cdr:from>
    <cdr:to>
      <cdr:x>0.50848</cdr:x>
      <cdr:y>0.54682</cdr:y>
    </cdr:to>
    <cdr:sp macro="" textlink="">
      <cdr:nvSpPr>
        <cdr:cNvPr id="19" name="Прямая со стрелкой 18"/>
        <cdr:cNvSpPr/>
      </cdr:nvSpPr>
      <cdr:spPr>
        <a:xfrm xmlns:a="http://schemas.openxmlformats.org/drawingml/2006/main" flipV="1">
          <a:off x="1165242" y="560173"/>
          <a:ext cx="1006973" cy="65078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0.48727</cdr:x>
      <cdr:y>0.32363</cdr:y>
    </cdr:from>
    <cdr:to>
      <cdr:x>0.71674</cdr:x>
      <cdr:y>0.67701</cdr:y>
    </cdr:to>
    <cdr:sp macro="" textlink="">
      <cdr:nvSpPr>
        <cdr:cNvPr id="21" name="Прямая со стрелкой 20"/>
        <cdr:cNvSpPr/>
      </cdr:nvSpPr>
      <cdr:spPr>
        <a:xfrm xmlns:a="http://schemas.openxmlformats.org/drawingml/2006/main" flipH="1" flipV="1">
          <a:off x="2081599" y="716692"/>
          <a:ext cx="980302" cy="78259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0.5914</cdr:x>
      <cdr:y>0.24551</cdr:y>
    </cdr:from>
    <cdr:to>
      <cdr:x>0.82087</cdr:x>
      <cdr:y>0.67701</cdr:y>
    </cdr:to>
    <cdr:sp macro="" textlink="">
      <cdr:nvSpPr>
        <cdr:cNvPr id="23" name="Прямая со стрелкой 22"/>
        <cdr:cNvSpPr/>
      </cdr:nvSpPr>
      <cdr:spPr>
        <a:xfrm xmlns:a="http://schemas.openxmlformats.org/drawingml/2006/main" flipH="1" flipV="1">
          <a:off x="2526441" y="543696"/>
          <a:ext cx="980301" cy="95558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stolyarchuk.uv</dc:creator>
  <cp:keywords/>
  <dc:description/>
  <cp:lastModifiedBy>stolyarchuk.uv</cp:lastModifiedBy>
  <cp:revision>4</cp:revision>
  <cp:lastPrinted>2022-01-19T10:08:00Z</cp:lastPrinted>
  <dcterms:created xsi:type="dcterms:W3CDTF">2022-01-18T07:21:00Z</dcterms:created>
  <dcterms:modified xsi:type="dcterms:W3CDTF">2022-01-20T07:19:00Z</dcterms:modified>
</cp:coreProperties>
</file>